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BE9B" w14:textId="0C9EC9CB" w:rsidR="005440AD" w:rsidRPr="005440AD" w:rsidRDefault="005440AD" w:rsidP="005440AD">
      <w:pPr>
        <w:keepNext/>
        <w:framePr w:dropCap="drop" w:lines="3" w:wrap="around" w:vAnchor="text" w:hAnchor="text"/>
        <w:spacing w:after="0" w:line="926" w:lineRule="exact"/>
        <w:textAlignment w:val="baseline"/>
        <w:rPr>
          <w:position w:val="-9"/>
          <w:sz w:val="123"/>
        </w:rPr>
      </w:pPr>
      <w:r w:rsidRPr="005440AD">
        <w:rPr>
          <w:position w:val="-9"/>
          <w:sz w:val="123"/>
        </w:rPr>
        <w:t>E</w:t>
      </w:r>
    </w:p>
    <w:p w14:paraId="29156A83" w14:textId="53D70745" w:rsidR="00476291" w:rsidRDefault="005440AD" w:rsidP="005440AD">
      <w:r>
        <w:t xml:space="preserve">n el resumen que antecede al artículo </w:t>
      </w:r>
      <w:hyperlink r:id="rId11" w:history="1">
        <w:proofErr w:type="spellStart"/>
        <w:r w:rsidRPr="005440AD">
          <w:rPr>
            <w:rStyle w:val="Hipervnculo"/>
          </w:rPr>
          <w:t>The</w:t>
        </w:r>
        <w:proofErr w:type="spellEnd"/>
        <w:r w:rsidRPr="005440AD">
          <w:rPr>
            <w:rStyle w:val="Hipervnculo"/>
          </w:rPr>
          <w:t xml:space="preserve"> Capital </w:t>
        </w:r>
        <w:proofErr w:type="spellStart"/>
        <w:r w:rsidRPr="005440AD">
          <w:rPr>
            <w:rStyle w:val="Hipervnculo"/>
          </w:rPr>
          <w:t>Market</w:t>
        </w:r>
        <w:proofErr w:type="spellEnd"/>
        <w:r w:rsidRPr="005440AD">
          <w:rPr>
            <w:rStyle w:val="Hipervnculo"/>
          </w:rPr>
          <w:t xml:space="preserve"> </w:t>
        </w:r>
        <w:proofErr w:type="spellStart"/>
        <w:r w:rsidRPr="005440AD">
          <w:rPr>
            <w:rStyle w:val="Hipervnculo"/>
          </w:rPr>
          <w:t>Effects</w:t>
        </w:r>
        <w:proofErr w:type="spellEnd"/>
        <w:r w:rsidRPr="005440AD">
          <w:rPr>
            <w:rStyle w:val="Hipervnculo"/>
          </w:rPr>
          <w:t xml:space="preserve"> </w:t>
        </w:r>
        <w:proofErr w:type="spellStart"/>
        <w:r w:rsidRPr="005440AD">
          <w:rPr>
            <w:rStyle w:val="Hipervnculo"/>
          </w:rPr>
          <w:t>of</w:t>
        </w:r>
        <w:proofErr w:type="spellEnd"/>
        <w:r w:rsidRPr="005440AD">
          <w:rPr>
            <w:rStyle w:val="Hipervnculo"/>
          </w:rPr>
          <w:t xml:space="preserve"> </w:t>
        </w:r>
        <w:proofErr w:type="spellStart"/>
        <w:r w:rsidRPr="005440AD">
          <w:rPr>
            <w:rStyle w:val="Hipervnculo"/>
          </w:rPr>
          <w:t>Centralizing</w:t>
        </w:r>
        <w:proofErr w:type="spellEnd"/>
        <w:r w:rsidRPr="005440AD">
          <w:rPr>
            <w:rStyle w:val="Hipervnculo"/>
          </w:rPr>
          <w:t xml:space="preserve"> </w:t>
        </w:r>
        <w:proofErr w:type="spellStart"/>
        <w:r w:rsidRPr="005440AD">
          <w:rPr>
            <w:rStyle w:val="Hipervnculo"/>
          </w:rPr>
          <w:t>Regulated</w:t>
        </w:r>
        <w:proofErr w:type="spellEnd"/>
        <w:r w:rsidRPr="005440AD">
          <w:rPr>
            <w:rStyle w:val="Hipervnculo"/>
          </w:rPr>
          <w:t xml:space="preserve"> Financial </w:t>
        </w:r>
        <w:proofErr w:type="spellStart"/>
        <w:r w:rsidRPr="005440AD">
          <w:rPr>
            <w:rStyle w:val="Hipervnculo"/>
          </w:rPr>
          <w:t>Information</w:t>
        </w:r>
        <w:proofErr w:type="spellEnd"/>
      </w:hyperlink>
      <w:r>
        <w:t xml:space="preserve">, escrito por </w:t>
      </w:r>
      <w:proofErr w:type="spellStart"/>
      <w:r>
        <w:t>Gurpal</w:t>
      </w:r>
      <w:proofErr w:type="spellEnd"/>
      <w:r>
        <w:t xml:space="preserve"> </w:t>
      </w:r>
      <w:proofErr w:type="spellStart"/>
      <w:r>
        <w:t>Sran</w:t>
      </w:r>
      <w:proofErr w:type="spellEnd"/>
      <w:r>
        <w:t xml:space="preserve">, Marcel </w:t>
      </w:r>
      <w:proofErr w:type="spellStart"/>
      <w:r>
        <w:t>Tuijn</w:t>
      </w:r>
      <w:proofErr w:type="spellEnd"/>
      <w:r>
        <w:t xml:space="preserve">, Lauren </w:t>
      </w:r>
      <w:proofErr w:type="spellStart"/>
      <w:r>
        <w:t>Vollon</w:t>
      </w:r>
      <w:proofErr w:type="spellEnd"/>
      <w:r>
        <w:t xml:space="preserve">, </w:t>
      </w:r>
      <w:proofErr w:type="spellStart"/>
      <w:r>
        <w:t>First</w:t>
      </w:r>
      <w:proofErr w:type="spellEnd"/>
      <w:r>
        <w:t xml:space="preserve"> </w:t>
      </w:r>
      <w:proofErr w:type="spellStart"/>
      <w:r>
        <w:t>published</w:t>
      </w:r>
      <w:proofErr w:type="spellEnd"/>
      <w:r>
        <w:t xml:space="preserve">: 29 April 2024, </w:t>
      </w:r>
      <w:proofErr w:type="spellStart"/>
      <w:r w:rsidRPr="005440AD">
        <w:t>Journal</w:t>
      </w:r>
      <w:proofErr w:type="spellEnd"/>
      <w:r w:rsidRPr="005440AD">
        <w:t xml:space="preserve"> </w:t>
      </w:r>
      <w:proofErr w:type="spellStart"/>
      <w:r w:rsidRPr="005440AD">
        <w:t>of</w:t>
      </w:r>
      <w:proofErr w:type="spellEnd"/>
      <w:r w:rsidRPr="005440AD">
        <w:t xml:space="preserve"> Accounting </w:t>
      </w:r>
      <w:proofErr w:type="spellStart"/>
      <w:r w:rsidRPr="005440AD">
        <w:t>Research</w:t>
      </w:r>
      <w:proofErr w:type="spellEnd"/>
      <w:r>
        <w:t>, se lee: “</w:t>
      </w:r>
      <w:proofErr w:type="spellStart"/>
      <w:r w:rsidRPr="005440AD">
        <w:rPr>
          <w:i/>
          <w:iCs/>
        </w:rPr>
        <w:t>We</w:t>
      </w:r>
      <w:proofErr w:type="spellEnd"/>
      <w:r w:rsidRPr="005440AD">
        <w:rPr>
          <w:i/>
          <w:iCs/>
        </w:rPr>
        <w:t xml:space="preserve"> </w:t>
      </w:r>
      <w:proofErr w:type="spellStart"/>
      <w:r w:rsidRPr="005440AD">
        <w:rPr>
          <w:i/>
          <w:iCs/>
        </w:rPr>
        <w:t>study</w:t>
      </w:r>
      <w:proofErr w:type="spellEnd"/>
      <w:r w:rsidRPr="005440AD">
        <w:rPr>
          <w:i/>
          <w:iCs/>
        </w:rPr>
        <w:t xml:space="preserve"> </w:t>
      </w:r>
      <w:proofErr w:type="spellStart"/>
      <w:r w:rsidRPr="005440AD">
        <w:rPr>
          <w:i/>
          <w:iCs/>
        </w:rPr>
        <w:t>the</w:t>
      </w:r>
      <w:proofErr w:type="spellEnd"/>
      <w:r w:rsidRPr="005440AD">
        <w:rPr>
          <w:i/>
          <w:iCs/>
        </w:rPr>
        <w:t xml:space="preserve"> capital </w:t>
      </w:r>
      <w:proofErr w:type="spellStart"/>
      <w:r w:rsidRPr="005440AD">
        <w:rPr>
          <w:i/>
          <w:iCs/>
        </w:rPr>
        <w:t>market</w:t>
      </w:r>
      <w:proofErr w:type="spellEnd"/>
      <w:r w:rsidRPr="005440AD">
        <w:rPr>
          <w:i/>
          <w:iCs/>
        </w:rPr>
        <w:t xml:space="preserve"> </w:t>
      </w:r>
      <w:proofErr w:type="spellStart"/>
      <w:r w:rsidRPr="005440AD">
        <w:rPr>
          <w:i/>
          <w:iCs/>
        </w:rPr>
        <w:t>effects</w:t>
      </w:r>
      <w:proofErr w:type="spellEnd"/>
      <w:r w:rsidRPr="005440AD">
        <w:rPr>
          <w:i/>
          <w:iCs/>
        </w:rPr>
        <w:t xml:space="preserve"> </w:t>
      </w:r>
      <w:proofErr w:type="spellStart"/>
      <w:r w:rsidRPr="005440AD">
        <w:rPr>
          <w:i/>
          <w:iCs/>
        </w:rPr>
        <w:t>of</w:t>
      </w:r>
      <w:proofErr w:type="spellEnd"/>
      <w:r w:rsidRPr="005440AD">
        <w:rPr>
          <w:i/>
          <w:iCs/>
        </w:rPr>
        <w:t xml:space="preserve"> </w:t>
      </w:r>
      <w:proofErr w:type="spellStart"/>
      <w:r w:rsidRPr="005440AD">
        <w:rPr>
          <w:i/>
          <w:iCs/>
        </w:rPr>
        <w:t>information</w:t>
      </w:r>
      <w:proofErr w:type="spellEnd"/>
      <w:r w:rsidRPr="005440AD">
        <w:rPr>
          <w:i/>
          <w:iCs/>
        </w:rPr>
        <w:t xml:space="preserve"> </w:t>
      </w:r>
      <w:proofErr w:type="spellStart"/>
      <w:r w:rsidRPr="005440AD">
        <w:rPr>
          <w:i/>
          <w:iCs/>
        </w:rPr>
        <w:t>centralization</w:t>
      </w:r>
      <w:proofErr w:type="spellEnd"/>
      <w:r w:rsidRPr="005440AD">
        <w:rPr>
          <w:i/>
          <w:iCs/>
        </w:rPr>
        <w:t xml:space="preserve"> </w:t>
      </w:r>
      <w:proofErr w:type="spellStart"/>
      <w:r w:rsidRPr="005440AD">
        <w:rPr>
          <w:i/>
          <w:iCs/>
        </w:rPr>
        <w:t>by</w:t>
      </w:r>
      <w:proofErr w:type="spellEnd"/>
      <w:r w:rsidRPr="005440AD">
        <w:rPr>
          <w:i/>
          <w:iCs/>
        </w:rPr>
        <w:t xml:space="preserve"> </w:t>
      </w:r>
      <w:proofErr w:type="spellStart"/>
      <w:r w:rsidRPr="005440AD">
        <w:rPr>
          <w:i/>
          <w:iCs/>
        </w:rPr>
        <w:t>exploiting</w:t>
      </w:r>
      <w:proofErr w:type="spellEnd"/>
      <w:r w:rsidRPr="005440AD">
        <w:rPr>
          <w:i/>
          <w:iCs/>
        </w:rPr>
        <w:t xml:space="preserve"> </w:t>
      </w:r>
      <w:proofErr w:type="spellStart"/>
      <w:r w:rsidRPr="005440AD">
        <w:rPr>
          <w:i/>
          <w:iCs/>
        </w:rPr>
        <w:t>the</w:t>
      </w:r>
      <w:proofErr w:type="spellEnd"/>
      <w:r w:rsidRPr="005440AD">
        <w:rPr>
          <w:i/>
          <w:iCs/>
        </w:rPr>
        <w:t xml:space="preserve"> </w:t>
      </w:r>
      <w:proofErr w:type="spellStart"/>
      <w:r w:rsidRPr="005440AD">
        <w:rPr>
          <w:i/>
          <w:iCs/>
        </w:rPr>
        <w:t>staggered</w:t>
      </w:r>
      <w:proofErr w:type="spellEnd"/>
      <w:r w:rsidRPr="005440AD">
        <w:rPr>
          <w:i/>
          <w:iCs/>
        </w:rPr>
        <w:t xml:space="preserve"> </w:t>
      </w:r>
      <w:proofErr w:type="spellStart"/>
      <w:r w:rsidRPr="005440AD">
        <w:rPr>
          <w:i/>
          <w:iCs/>
        </w:rPr>
        <w:t>implementation</w:t>
      </w:r>
      <w:proofErr w:type="spellEnd"/>
      <w:r w:rsidRPr="005440AD">
        <w:rPr>
          <w:i/>
          <w:iCs/>
        </w:rPr>
        <w:t xml:space="preserve"> </w:t>
      </w:r>
      <w:proofErr w:type="spellStart"/>
      <w:r w:rsidRPr="005440AD">
        <w:rPr>
          <w:i/>
          <w:iCs/>
        </w:rPr>
        <w:t>of</w:t>
      </w:r>
      <w:proofErr w:type="spellEnd"/>
      <w:r w:rsidRPr="005440AD">
        <w:rPr>
          <w:i/>
          <w:iCs/>
        </w:rPr>
        <w:t xml:space="preserve"> digital </w:t>
      </w:r>
      <w:proofErr w:type="spellStart"/>
      <w:r w:rsidRPr="005440AD">
        <w:rPr>
          <w:i/>
          <w:iCs/>
        </w:rPr>
        <w:t>storage</w:t>
      </w:r>
      <w:proofErr w:type="spellEnd"/>
      <w:r w:rsidRPr="005440AD">
        <w:rPr>
          <w:i/>
          <w:iCs/>
        </w:rPr>
        <w:t xml:space="preserve"> and </w:t>
      </w:r>
      <w:proofErr w:type="spellStart"/>
      <w:r w:rsidRPr="005440AD">
        <w:rPr>
          <w:i/>
          <w:iCs/>
        </w:rPr>
        <w:t>access</w:t>
      </w:r>
      <w:proofErr w:type="spellEnd"/>
      <w:r w:rsidRPr="005440AD">
        <w:rPr>
          <w:i/>
          <w:iCs/>
        </w:rPr>
        <w:t xml:space="preserve"> </w:t>
      </w:r>
      <w:proofErr w:type="spellStart"/>
      <w:r w:rsidRPr="005440AD">
        <w:rPr>
          <w:i/>
          <w:iCs/>
        </w:rPr>
        <w:t>platforms</w:t>
      </w:r>
      <w:proofErr w:type="spellEnd"/>
      <w:r w:rsidRPr="005440AD">
        <w:rPr>
          <w:i/>
          <w:iCs/>
        </w:rPr>
        <w:t xml:space="preserve"> </w:t>
      </w:r>
      <w:proofErr w:type="spellStart"/>
      <w:r w:rsidRPr="005440AD">
        <w:rPr>
          <w:i/>
          <w:iCs/>
        </w:rPr>
        <w:t>for</w:t>
      </w:r>
      <w:proofErr w:type="spellEnd"/>
      <w:r w:rsidRPr="005440AD">
        <w:rPr>
          <w:i/>
          <w:iCs/>
        </w:rPr>
        <w:t xml:space="preserve"> </w:t>
      </w:r>
      <w:proofErr w:type="spellStart"/>
      <w:r w:rsidRPr="005440AD">
        <w:rPr>
          <w:i/>
          <w:iCs/>
        </w:rPr>
        <w:t>regulated</w:t>
      </w:r>
      <w:proofErr w:type="spellEnd"/>
      <w:r w:rsidRPr="005440AD">
        <w:rPr>
          <w:i/>
          <w:iCs/>
        </w:rPr>
        <w:t xml:space="preserve"> financial </w:t>
      </w:r>
      <w:proofErr w:type="spellStart"/>
      <w:r w:rsidRPr="005440AD">
        <w:rPr>
          <w:i/>
          <w:iCs/>
        </w:rPr>
        <w:t>information</w:t>
      </w:r>
      <w:proofErr w:type="spellEnd"/>
      <w:r w:rsidRPr="005440AD">
        <w:rPr>
          <w:i/>
          <w:iCs/>
        </w:rPr>
        <w:t xml:space="preserve"> (</w:t>
      </w:r>
      <w:proofErr w:type="spellStart"/>
      <w:r w:rsidRPr="005440AD">
        <w:rPr>
          <w:i/>
          <w:iCs/>
        </w:rPr>
        <w:t>Officially</w:t>
      </w:r>
      <w:proofErr w:type="spellEnd"/>
      <w:r w:rsidRPr="005440AD">
        <w:rPr>
          <w:i/>
          <w:iCs/>
        </w:rPr>
        <w:t xml:space="preserve"> </w:t>
      </w:r>
      <w:proofErr w:type="spellStart"/>
      <w:r w:rsidRPr="005440AD">
        <w:rPr>
          <w:i/>
          <w:iCs/>
        </w:rPr>
        <w:t>Appointed</w:t>
      </w:r>
      <w:proofErr w:type="spellEnd"/>
      <w:r w:rsidRPr="005440AD">
        <w:rPr>
          <w:i/>
          <w:iCs/>
        </w:rPr>
        <w:t xml:space="preserve"> </w:t>
      </w:r>
      <w:proofErr w:type="spellStart"/>
      <w:r w:rsidRPr="005440AD">
        <w:rPr>
          <w:i/>
          <w:iCs/>
        </w:rPr>
        <w:t>Mechanisms</w:t>
      </w:r>
      <w:proofErr w:type="spellEnd"/>
      <w:r w:rsidRPr="005440AD">
        <w:rPr>
          <w:i/>
          <w:iCs/>
        </w:rPr>
        <w:t xml:space="preserve">, </w:t>
      </w:r>
      <w:proofErr w:type="spellStart"/>
      <w:r w:rsidRPr="005440AD">
        <w:rPr>
          <w:i/>
          <w:iCs/>
        </w:rPr>
        <w:t>or</w:t>
      </w:r>
      <w:proofErr w:type="spellEnd"/>
      <w:r w:rsidRPr="005440AD">
        <w:rPr>
          <w:i/>
          <w:iCs/>
        </w:rPr>
        <w:t xml:space="preserve"> </w:t>
      </w:r>
      <w:proofErr w:type="spellStart"/>
      <w:r w:rsidRPr="005440AD">
        <w:rPr>
          <w:i/>
          <w:iCs/>
        </w:rPr>
        <w:t>OAMs</w:t>
      </w:r>
      <w:proofErr w:type="spellEnd"/>
      <w:r w:rsidRPr="005440AD">
        <w:rPr>
          <w:i/>
          <w:iCs/>
        </w:rPr>
        <w:t xml:space="preserve">) in </w:t>
      </w:r>
      <w:proofErr w:type="spellStart"/>
      <w:r w:rsidRPr="005440AD">
        <w:rPr>
          <w:i/>
          <w:iCs/>
        </w:rPr>
        <w:t>the</w:t>
      </w:r>
      <w:proofErr w:type="spellEnd"/>
      <w:r w:rsidRPr="005440AD">
        <w:rPr>
          <w:i/>
          <w:iCs/>
        </w:rPr>
        <w:t xml:space="preserve"> </w:t>
      </w:r>
      <w:proofErr w:type="spellStart"/>
      <w:r w:rsidRPr="005440AD">
        <w:rPr>
          <w:i/>
          <w:iCs/>
        </w:rPr>
        <w:t>European</w:t>
      </w:r>
      <w:proofErr w:type="spellEnd"/>
      <w:r w:rsidRPr="005440AD">
        <w:rPr>
          <w:i/>
          <w:iCs/>
        </w:rPr>
        <w:t xml:space="preserve"> </w:t>
      </w:r>
      <w:proofErr w:type="spellStart"/>
      <w:r w:rsidRPr="005440AD">
        <w:rPr>
          <w:i/>
          <w:iCs/>
        </w:rPr>
        <w:t>Union</w:t>
      </w:r>
      <w:proofErr w:type="spellEnd"/>
      <w:r w:rsidRPr="005440AD">
        <w:rPr>
          <w:i/>
          <w:iCs/>
        </w:rPr>
        <w:t xml:space="preserve">. </w:t>
      </w:r>
      <w:proofErr w:type="spellStart"/>
      <w:r w:rsidRPr="005440AD">
        <w:rPr>
          <w:i/>
          <w:iCs/>
        </w:rPr>
        <w:t>We</w:t>
      </w:r>
      <w:proofErr w:type="spellEnd"/>
      <w:r w:rsidRPr="005440AD">
        <w:rPr>
          <w:i/>
          <w:iCs/>
        </w:rPr>
        <w:t xml:space="preserve"> </w:t>
      </w:r>
      <w:proofErr w:type="spellStart"/>
      <w:r w:rsidRPr="005440AD">
        <w:rPr>
          <w:i/>
          <w:iCs/>
        </w:rPr>
        <w:t>find</w:t>
      </w:r>
      <w:proofErr w:type="spellEnd"/>
      <w:r w:rsidRPr="005440AD">
        <w:rPr>
          <w:i/>
          <w:iCs/>
        </w:rPr>
        <w:t xml:space="preserve"> </w:t>
      </w:r>
      <w:proofErr w:type="spellStart"/>
      <w:r w:rsidRPr="005440AD">
        <w:rPr>
          <w:i/>
          <w:iCs/>
        </w:rPr>
        <w:t>that</w:t>
      </w:r>
      <w:proofErr w:type="spellEnd"/>
      <w:r w:rsidRPr="005440AD">
        <w:rPr>
          <w:i/>
          <w:iCs/>
        </w:rPr>
        <w:t xml:space="preserve"> </w:t>
      </w:r>
      <w:proofErr w:type="spellStart"/>
      <w:r w:rsidRPr="005440AD">
        <w:rPr>
          <w:i/>
          <w:iCs/>
        </w:rPr>
        <w:t>the</w:t>
      </w:r>
      <w:proofErr w:type="spellEnd"/>
      <w:r w:rsidRPr="005440AD">
        <w:rPr>
          <w:i/>
          <w:iCs/>
        </w:rPr>
        <w:t xml:space="preserve"> </w:t>
      </w:r>
      <w:proofErr w:type="spellStart"/>
      <w:r w:rsidRPr="005440AD">
        <w:rPr>
          <w:i/>
          <w:iCs/>
        </w:rPr>
        <w:t>implementation</w:t>
      </w:r>
      <w:proofErr w:type="spellEnd"/>
      <w:r w:rsidRPr="005440AD">
        <w:rPr>
          <w:i/>
          <w:iCs/>
        </w:rPr>
        <w:t xml:space="preserve"> </w:t>
      </w:r>
      <w:proofErr w:type="spellStart"/>
      <w:r w:rsidRPr="005440AD">
        <w:rPr>
          <w:i/>
          <w:iCs/>
        </w:rPr>
        <w:t>of</w:t>
      </w:r>
      <w:proofErr w:type="spellEnd"/>
      <w:r w:rsidRPr="005440AD">
        <w:rPr>
          <w:i/>
          <w:iCs/>
        </w:rPr>
        <w:t xml:space="preserve"> </w:t>
      </w:r>
      <w:proofErr w:type="spellStart"/>
      <w:r w:rsidRPr="005440AD">
        <w:rPr>
          <w:i/>
          <w:iCs/>
        </w:rPr>
        <w:t>OAMs</w:t>
      </w:r>
      <w:proofErr w:type="spellEnd"/>
      <w:r w:rsidRPr="005440AD">
        <w:rPr>
          <w:i/>
          <w:iCs/>
        </w:rPr>
        <w:t xml:space="preserve"> </w:t>
      </w:r>
      <w:proofErr w:type="spellStart"/>
      <w:r w:rsidRPr="005440AD">
        <w:rPr>
          <w:i/>
          <w:iCs/>
        </w:rPr>
        <w:t>results</w:t>
      </w:r>
      <w:proofErr w:type="spellEnd"/>
      <w:r w:rsidRPr="005440AD">
        <w:rPr>
          <w:i/>
          <w:iCs/>
        </w:rPr>
        <w:t xml:space="preserve"> in </w:t>
      </w:r>
      <w:proofErr w:type="spellStart"/>
      <w:r w:rsidRPr="005440AD">
        <w:rPr>
          <w:i/>
          <w:iCs/>
        </w:rPr>
        <w:t>significant</w:t>
      </w:r>
      <w:proofErr w:type="spellEnd"/>
      <w:r w:rsidRPr="005440AD">
        <w:rPr>
          <w:i/>
          <w:iCs/>
        </w:rPr>
        <w:t xml:space="preserve"> </w:t>
      </w:r>
      <w:proofErr w:type="spellStart"/>
      <w:r w:rsidRPr="005440AD">
        <w:rPr>
          <w:i/>
          <w:iCs/>
        </w:rPr>
        <w:t>improvements</w:t>
      </w:r>
      <w:proofErr w:type="spellEnd"/>
      <w:r w:rsidRPr="005440AD">
        <w:rPr>
          <w:i/>
          <w:iCs/>
        </w:rPr>
        <w:t xml:space="preserve"> in capital </w:t>
      </w:r>
      <w:proofErr w:type="spellStart"/>
      <w:r w:rsidRPr="005440AD">
        <w:rPr>
          <w:i/>
          <w:iCs/>
        </w:rPr>
        <w:t>market</w:t>
      </w:r>
      <w:proofErr w:type="spellEnd"/>
      <w:r w:rsidRPr="005440AD">
        <w:rPr>
          <w:i/>
          <w:iCs/>
        </w:rPr>
        <w:t xml:space="preserve"> </w:t>
      </w:r>
      <w:proofErr w:type="spellStart"/>
      <w:r w:rsidRPr="005440AD">
        <w:rPr>
          <w:i/>
          <w:iCs/>
        </w:rPr>
        <w:t>liquidity</w:t>
      </w:r>
      <w:proofErr w:type="spellEnd"/>
      <w:r w:rsidRPr="005440AD">
        <w:rPr>
          <w:i/>
          <w:iCs/>
        </w:rPr>
        <w:t xml:space="preserve">, </w:t>
      </w:r>
      <w:proofErr w:type="spellStart"/>
      <w:r w:rsidRPr="005440AD">
        <w:rPr>
          <w:i/>
          <w:iCs/>
        </w:rPr>
        <w:t>consistent</w:t>
      </w:r>
      <w:proofErr w:type="spellEnd"/>
      <w:r w:rsidRPr="005440AD">
        <w:rPr>
          <w:i/>
          <w:iCs/>
        </w:rPr>
        <w:t xml:space="preserve"> </w:t>
      </w:r>
      <w:proofErr w:type="spellStart"/>
      <w:r w:rsidRPr="005440AD">
        <w:rPr>
          <w:i/>
          <w:iCs/>
        </w:rPr>
        <w:t>with</w:t>
      </w:r>
      <w:proofErr w:type="spellEnd"/>
      <w:r w:rsidRPr="005440AD">
        <w:rPr>
          <w:i/>
          <w:iCs/>
        </w:rPr>
        <w:t xml:space="preserve"> </w:t>
      </w:r>
      <w:proofErr w:type="spellStart"/>
      <w:r w:rsidRPr="005440AD">
        <w:rPr>
          <w:i/>
          <w:iCs/>
        </w:rPr>
        <w:t>the</w:t>
      </w:r>
      <w:proofErr w:type="spellEnd"/>
      <w:r w:rsidRPr="005440AD">
        <w:rPr>
          <w:i/>
          <w:iCs/>
        </w:rPr>
        <w:t xml:space="preserve"> </w:t>
      </w:r>
      <w:proofErr w:type="spellStart"/>
      <w:r w:rsidRPr="005440AD">
        <w:rPr>
          <w:i/>
          <w:iCs/>
        </w:rPr>
        <w:t>notion</w:t>
      </w:r>
      <w:proofErr w:type="spellEnd"/>
      <w:r w:rsidRPr="005440AD">
        <w:rPr>
          <w:i/>
          <w:iCs/>
        </w:rPr>
        <w:t xml:space="preserve"> </w:t>
      </w:r>
      <w:proofErr w:type="spellStart"/>
      <w:r w:rsidRPr="005440AD">
        <w:rPr>
          <w:i/>
          <w:iCs/>
        </w:rPr>
        <w:t>that</w:t>
      </w:r>
      <w:proofErr w:type="spellEnd"/>
      <w:r w:rsidRPr="005440AD">
        <w:rPr>
          <w:i/>
          <w:iCs/>
        </w:rPr>
        <w:t xml:space="preserve"> </w:t>
      </w:r>
      <w:proofErr w:type="spellStart"/>
      <w:r w:rsidRPr="005440AD">
        <w:rPr>
          <w:i/>
          <w:iCs/>
        </w:rPr>
        <w:t>OAMs</w:t>
      </w:r>
      <w:proofErr w:type="spellEnd"/>
      <w:r w:rsidRPr="005440AD">
        <w:rPr>
          <w:i/>
          <w:iCs/>
        </w:rPr>
        <w:t xml:space="preserve"> </w:t>
      </w:r>
      <w:proofErr w:type="spellStart"/>
      <w:r w:rsidRPr="005440AD">
        <w:rPr>
          <w:i/>
          <w:iCs/>
        </w:rPr>
        <w:t>lower</w:t>
      </w:r>
      <w:proofErr w:type="spellEnd"/>
      <w:r w:rsidRPr="005440AD">
        <w:rPr>
          <w:i/>
          <w:iCs/>
        </w:rPr>
        <w:t xml:space="preserve"> </w:t>
      </w:r>
      <w:proofErr w:type="spellStart"/>
      <w:r w:rsidRPr="005440AD">
        <w:rPr>
          <w:i/>
          <w:iCs/>
        </w:rPr>
        <w:t>investors</w:t>
      </w:r>
      <w:proofErr w:type="spellEnd"/>
      <w:r w:rsidRPr="005440AD">
        <w:rPr>
          <w:i/>
          <w:iCs/>
        </w:rPr>
        <w:t xml:space="preserve">' </w:t>
      </w:r>
      <w:proofErr w:type="spellStart"/>
      <w:r w:rsidRPr="005440AD">
        <w:rPr>
          <w:i/>
          <w:iCs/>
        </w:rPr>
        <w:t>processing</w:t>
      </w:r>
      <w:proofErr w:type="spellEnd"/>
      <w:r w:rsidRPr="005440AD">
        <w:rPr>
          <w:i/>
          <w:iCs/>
        </w:rPr>
        <w:t xml:space="preserve"> </w:t>
      </w:r>
      <w:proofErr w:type="spellStart"/>
      <w:r w:rsidRPr="005440AD">
        <w:rPr>
          <w:i/>
          <w:iCs/>
        </w:rPr>
        <w:t>costs</w:t>
      </w:r>
      <w:proofErr w:type="spellEnd"/>
      <w:r w:rsidRPr="005440AD">
        <w:rPr>
          <w:i/>
          <w:iCs/>
        </w:rPr>
        <w:t xml:space="preserve">. </w:t>
      </w:r>
      <w:proofErr w:type="spellStart"/>
      <w:r w:rsidRPr="005440AD">
        <w:rPr>
          <w:i/>
          <w:iCs/>
        </w:rPr>
        <w:t>The</w:t>
      </w:r>
      <w:proofErr w:type="spellEnd"/>
      <w:r w:rsidRPr="005440AD">
        <w:rPr>
          <w:i/>
          <w:iCs/>
        </w:rPr>
        <w:t xml:space="preserve"> </w:t>
      </w:r>
      <w:proofErr w:type="spellStart"/>
      <w:r w:rsidRPr="005440AD">
        <w:rPr>
          <w:i/>
          <w:iCs/>
        </w:rPr>
        <w:t>findings</w:t>
      </w:r>
      <w:proofErr w:type="spellEnd"/>
      <w:r w:rsidRPr="005440AD">
        <w:rPr>
          <w:i/>
          <w:iCs/>
        </w:rPr>
        <w:t xml:space="preserve"> are more </w:t>
      </w:r>
      <w:proofErr w:type="spellStart"/>
      <w:r w:rsidRPr="005440AD">
        <w:rPr>
          <w:i/>
          <w:iCs/>
        </w:rPr>
        <w:t>pronounced</w:t>
      </w:r>
      <w:proofErr w:type="spellEnd"/>
      <w:r w:rsidRPr="005440AD">
        <w:rPr>
          <w:i/>
          <w:iCs/>
        </w:rPr>
        <w:t xml:space="preserve"> </w:t>
      </w:r>
      <w:proofErr w:type="spellStart"/>
      <w:r w:rsidRPr="005440AD">
        <w:rPr>
          <w:i/>
          <w:iCs/>
        </w:rPr>
        <w:t>when</w:t>
      </w:r>
      <w:proofErr w:type="spellEnd"/>
      <w:r w:rsidRPr="005440AD">
        <w:rPr>
          <w:i/>
          <w:iCs/>
        </w:rPr>
        <w:t xml:space="preserve"> </w:t>
      </w:r>
      <w:proofErr w:type="spellStart"/>
      <w:r w:rsidRPr="005440AD">
        <w:rPr>
          <w:i/>
          <w:iCs/>
        </w:rPr>
        <w:t>processing</w:t>
      </w:r>
      <w:proofErr w:type="spellEnd"/>
      <w:r w:rsidRPr="005440AD">
        <w:rPr>
          <w:i/>
          <w:iCs/>
        </w:rPr>
        <w:t xml:space="preserve"> </w:t>
      </w:r>
      <w:proofErr w:type="spellStart"/>
      <w:r w:rsidRPr="005440AD">
        <w:rPr>
          <w:i/>
          <w:iCs/>
        </w:rPr>
        <w:t>costs</w:t>
      </w:r>
      <w:proofErr w:type="spellEnd"/>
      <w:r w:rsidRPr="005440AD">
        <w:rPr>
          <w:i/>
          <w:iCs/>
        </w:rPr>
        <w:t xml:space="preserve"> are </w:t>
      </w:r>
      <w:proofErr w:type="spellStart"/>
      <w:r w:rsidRPr="005440AD">
        <w:rPr>
          <w:i/>
          <w:iCs/>
        </w:rPr>
        <w:t>high</w:t>
      </w:r>
      <w:proofErr w:type="spellEnd"/>
      <w:r w:rsidRPr="005440AD">
        <w:rPr>
          <w:i/>
          <w:iCs/>
        </w:rPr>
        <w:t xml:space="preserve"> </w:t>
      </w:r>
      <w:proofErr w:type="spellStart"/>
      <w:r w:rsidRPr="005440AD">
        <w:rPr>
          <w:i/>
          <w:iCs/>
        </w:rPr>
        <w:t>to</w:t>
      </w:r>
      <w:proofErr w:type="spellEnd"/>
      <w:r w:rsidRPr="005440AD">
        <w:rPr>
          <w:i/>
          <w:iCs/>
        </w:rPr>
        <w:t xml:space="preserve"> </w:t>
      </w:r>
      <w:proofErr w:type="spellStart"/>
      <w:r w:rsidRPr="005440AD">
        <w:rPr>
          <w:i/>
          <w:iCs/>
        </w:rPr>
        <w:t>begin</w:t>
      </w:r>
      <w:proofErr w:type="spellEnd"/>
      <w:r w:rsidRPr="005440AD">
        <w:rPr>
          <w:i/>
          <w:iCs/>
        </w:rPr>
        <w:t xml:space="preserve"> </w:t>
      </w:r>
      <w:proofErr w:type="spellStart"/>
      <w:r w:rsidRPr="005440AD">
        <w:rPr>
          <w:i/>
          <w:iCs/>
        </w:rPr>
        <w:t>with</w:t>
      </w:r>
      <w:proofErr w:type="spellEnd"/>
      <w:r w:rsidRPr="005440AD">
        <w:rPr>
          <w:i/>
          <w:iCs/>
        </w:rPr>
        <w:t xml:space="preserve">, </w:t>
      </w:r>
      <w:proofErr w:type="spellStart"/>
      <w:r w:rsidRPr="005440AD">
        <w:rPr>
          <w:i/>
          <w:iCs/>
        </w:rPr>
        <w:t>that</w:t>
      </w:r>
      <w:proofErr w:type="spellEnd"/>
      <w:r w:rsidRPr="005440AD">
        <w:rPr>
          <w:i/>
          <w:iCs/>
        </w:rPr>
        <w:t xml:space="preserve"> </w:t>
      </w:r>
      <w:proofErr w:type="spellStart"/>
      <w:r w:rsidRPr="005440AD">
        <w:rPr>
          <w:i/>
          <w:iCs/>
        </w:rPr>
        <w:t>is</w:t>
      </w:r>
      <w:proofErr w:type="spellEnd"/>
      <w:r w:rsidRPr="005440AD">
        <w:rPr>
          <w:i/>
          <w:iCs/>
        </w:rPr>
        <w:t xml:space="preserve">, </w:t>
      </w:r>
      <w:proofErr w:type="spellStart"/>
      <w:r w:rsidRPr="005440AD">
        <w:rPr>
          <w:i/>
          <w:iCs/>
        </w:rPr>
        <w:t>when</w:t>
      </w:r>
      <w:proofErr w:type="spellEnd"/>
      <w:r w:rsidRPr="005440AD">
        <w:rPr>
          <w:i/>
          <w:iCs/>
        </w:rPr>
        <w:t xml:space="preserve"> </w:t>
      </w:r>
      <w:proofErr w:type="spellStart"/>
      <w:r w:rsidRPr="005440AD">
        <w:rPr>
          <w:i/>
          <w:iCs/>
        </w:rPr>
        <w:t>firms</w:t>
      </w:r>
      <w:proofErr w:type="spellEnd"/>
      <w:r w:rsidRPr="005440AD">
        <w:rPr>
          <w:i/>
          <w:iCs/>
        </w:rPr>
        <w:t xml:space="preserve"> (1) are </w:t>
      </w:r>
      <w:proofErr w:type="spellStart"/>
      <w:r w:rsidRPr="005440AD">
        <w:rPr>
          <w:i/>
          <w:iCs/>
        </w:rPr>
        <w:t>small</w:t>
      </w:r>
      <w:proofErr w:type="spellEnd"/>
      <w:r w:rsidRPr="005440AD">
        <w:rPr>
          <w:i/>
          <w:iCs/>
        </w:rPr>
        <w:t xml:space="preserve"> and </w:t>
      </w:r>
      <w:proofErr w:type="spellStart"/>
      <w:r w:rsidRPr="005440AD">
        <w:rPr>
          <w:i/>
          <w:iCs/>
        </w:rPr>
        <w:t>receive</w:t>
      </w:r>
      <w:proofErr w:type="spellEnd"/>
      <w:r w:rsidRPr="005440AD">
        <w:rPr>
          <w:i/>
          <w:iCs/>
        </w:rPr>
        <w:t xml:space="preserve"> </w:t>
      </w:r>
      <w:proofErr w:type="spellStart"/>
      <w:r w:rsidRPr="005440AD">
        <w:rPr>
          <w:i/>
          <w:iCs/>
        </w:rPr>
        <w:t>low</w:t>
      </w:r>
      <w:proofErr w:type="spellEnd"/>
      <w:r w:rsidRPr="005440AD">
        <w:rPr>
          <w:i/>
          <w:iCs/>
        </w:rPr>
        <w:t xml:space="preserve"> </w:t>
      </w:r>
      <w:proofErr w:type="spellStart"/>
      <w:r w:rsidRPr="005440AD">
        <w:rPr>
          <w:i/>
          <w:iCs/>
        </w:rPr>
        <w:t>business</w:t>
      </w:r>
      <w:proofErr w:type="spellEnd"/>
      <w:r w:rsidRPr="005440AD">
        <w:rPr>
          <w:i/>
          <w:iCs/>
        </w:rPr>
        <w:t xml:space="preserve"> </w:t>
      </w:r>
      <w:proofErr w:type="spellStart"/>
      <w:r w:rsidRPr="005440AD">
        <w:rPr>
          <w:i/>
          <w:iCs/>
        </w:rPr>
        <w:t>press</w:t>
      </w:r>
      <w:proofErr w:type="spellEnd"/>
      <w:r w:rsidRPr="005440AD">
        <w:rPr>
          <w:i/>
          <w:iCs/>
        </w:rPr>
        <w:t xml:space="preserve"> </w:t>
      </w:r>
      <w:proofErr w:type="spellStart"/>
      <w:r w:rsidRPr="005440AD">
        <w:rPr>
          <w:i/>
          <w:iCs/>
        </w:rPr>
        <w:t>coverage</w:t>
      </w:r>
      <w:proofErr w:type="spellEnd"/>
      <w:r w:rsidRPr="005440AD">
        <w:rPr>
          <w:i/>
          <w:iCs/>
        </w:rPr>
        <w:t xml:space="preserve"> and (2) </w:t>
      </w:r>
      <w:proofErr w:type="spellStart"/>
      <w:r w:rsidRPr="005440AD">
        <w:rPr>
          <w:i/>
          <w:iCs/>
        </w:rPr>
        <w:t>have</w:t>
      </w:r>
      <w:proofErr w:type="spellEnd"/>
      <w:r w:rsidRPr="005440AD">
        <w:rPr>
          <w:i/>
          <w:iCs/>
        </w:rPr>
        <w:t xml:space="preserve"> </w:t>
      </w:r>
      <w:proofErr w:type="spellStart"/>
      <w:r w:rsidRPr="005440AD">
        <w:rPr>
          <w:i/>
          <w:iCs/>
        </w:rPr>
        <w:t>high</w:t>
      </w:r>
      <w:proofErr w:type="spellEnd"/>
      <w:r w:rsidRPr="005440AD">
        <w:rPr>
          <w:i/>
          <w:iCs/>
        </w:rPr>
        <w:t xml:space="preserve"> </w:t>
      </w:r>
      <w:proofErr w:type="spellStart"/>
      <w:r w:rsidRPr="005440AD">
        <w:rPr>
          <w:i/>
          <w:iCs/>
        </w:rPr>
        <w:t>levels</w:t>
      </w:r>
      <w:proofErr w:type="spellEnd"/>
      <w:r w:rsidRPr="005440AD">
        <w:rPr>
          <w:i/>
          <w:iCs/>
        </w:rPr>
        <w:t xml:space="preserve"> </w:t>
      </w:r>
      <w:proofErr w:type="spellStart"/>
      <w:r w:rsidRPr="005440AD">
        <w:rPr>
          <w:i/>
          <w:iCs/>
        </w:rPr>
        <w:t>of</w:t>
      </w:r>
      <w:proofErr w:type="spellEnd"/>
      <w:r w:rsidRPr="005440AD">
        <w:rPr>
          <w:i/>
          <w:iCs/>
        </w:rPr>
        <w:t xml:space="preserve"> </w:t>
      </w:r>
      <w:proofErr w:type="spellStart"/>
      <w:r w:rsidRPr="005440AD">
        <w:rPr>
          <w:i/>
          <w:iCs/>
        </w:rPr>
        <w:t>retail</w:t>
      </w:r>
      <w:proofErr w:type="spellEnd"/>
      <w:r w:rsidRPr="005440AD">
        <w:rPr>
          <w:i/>
          <w:iCs/>
        </w:rPr>
        <w:t xml:space="preserve"> </w:t>
      </w:r>
      <w:proofErr w:type="spellStart"/>
      <w:r w:rsidRPr="005440AD">
        <w:rPr>
          <w:i/>
          <w:iCs/>
        </w:rPr>
        <w:t>ownership</w:t>
      </w:r>
      <w:proofErr w:type="spellEnd"/>
      <w:r w:rsidRPr="005440AD">
        <w:rPr>
          <w:i/>
          <w:iCs/>
        </w:rPr>
        <w:t xml:space="preserve">. </w:t>
      </w:r>
      <w:proofErr w:type="spellStart"/>
      <w:r w:rsidRPr="005440AD">
        <w:rPr>
          <w:i/>
          <w:iCs/>
        </w:rPr>
        <w:t>We</w:t>
      </w:r>
      <w:proofErr w:type="spellEnd"/>
      <w:r w:rsidRPr="005440AD">
        <w:rPr>
          <w:i/>
          <w:iCs/>
        </w:rPr>
        <w:t xml:space="preserve"> </w:t>
      </w:r>
      <w:proofErr w:type="spellStart"/>
      <w:r w:rsidRPr="005440AD">
        <w:rPr>
          <w:i/>
          <w:iCs/>
        </w:rPr>
        <w:t>then</w:t>
      </w:r>
      <w:proofErr w:type="spellEnd"/>
      <w:r w:rsidRPr="005440AD">
        <w:rPr>
          <w:i/>
          <w:iCs/>
        </w:rPr>
        <w:t xml:space="preserve"> </w:t>
      </w:r>
      <w:proofErr w:type="spellStart"/>
      <w:r w:rsidRPr="005440AD">
        <w:rPr>
          <w:i/>
          <w:iCs/>
        </w:rPr>
        <w:t>identify</w:t>
      </w:r>
      <w:proofErr w:type="spellEnd"/>
      <w:r w:rsidRPr="005440AD">
        <w:rPr>
          <w:i/>
          <w:iCs/>
        </w:rPr>
        <w:t xml:space="preserve"> a </w:t>
      </w:r>
      <w:proofErr w:type="spellStart"/>
      <w:r w:rsidRPr="005440AD">
        <w:rPr>
          <w:i/>
          <w:iCs/>
        </w:rPr>
        <w:t>mechanism</w:t>
      </w:r>
      <w:proofErr w:type="spellEnd"/>
      <w:r w:rsidRPr="005440AD">
        <w:rPr>
          <w:i/>
          <w:iCs/>
        </w:rPr>
        <w:t xml:space="preserve"> </w:t>
      </w:r>
      <w:proofErr w:type="spellStart"/>
      <w:r w:rsidRPr="005440AD">
        <w:rPr>
          <w:i/>
          <w:iCs/>
        </w:rPr>
        <w:t>through</w:t>
      </w:r>
      <w:proofErr w:type="spellEnd"/>
      <w:r w:rsidRPr="005440AD">
        <w:rPr>
          <w:i/>
          <w:iCs/>
        </w:rPr>
        <w:t xml:space="preserve"> </w:t>
      </w:r>
      <w:proofErr w:type="spellStart"/>
      <w:r w:rsidRPr="005440AD">
        <w:rPr>
          <w:i/>
          <w:iCs/>
        </w:rPr>
        <w:t>which</w:t>
      </w:r>
      <w:proofErr w:type="spellEnd"/>
      <w:r w:rsidRPr="005440AD">
        <w:rPr>
          <w:i/>
          <w:iCs/>
        </w:rPr>
        <w:t xml:space="preserve"> </w:t>
      </w:r>
      <w:proofErr w:type="spellStart"/>
      <w:r w:rsidRPr="005440AD">
        <w:rPr>
          <w:i/>
          <w:iCs/>
        </w:rPr>
        <w:t>centralization</w:t>
      </w:r>
      <w:proofErr w:type="spellEnd"/>
      <w:r w:rsidRPr="005440AD">
        <w:rPr>
          <w:i/>
          <w:iCs/>
        </w:rPr>
        <w:t xml:space="preserve"> </w:t>
      </w:r>
      <w:proofErr w:type="spellStart"/>
      <w:r w:rsidRPr="005440AD">
        <w:rPr>
          <w:i/>
          <w:iCs/>
        </w:rPr>
        <w:t>facilitates</w:t>
      </w:r>
      <w:proofErr w:type="spellEnd"/>
      <w:r w:rsidRPr="005440AD">
        <w:rPr>
          <w:i/>
          <w:iCs/>
        </w:rPr>
        <w:t xml:space="preserve"> capital </w:t>
      </w:r>
      <w:proofErr w:type="spellStart"/>
      <w:r w:rsidRPr="005440AD">
        <w:rPr>
          <w:i/>
          <w:iCs/>
        </w:rPr>
        <w:t>market</w:t>
      </w:r>
      <w:proofErr w:type="spellEnd"/>
      <w:r w:rsidRPr="005440AD">
        <w:rPr>
          <w:i/>
          <w:iCs/>
        </w:rPr>
        <w:t xml:space="preserve"> </w:t>
      </w:r>
      <w:proofErr w:type="spellStart"/>
      <w:r w:rsidRPr="005440AD">
        <w:rPr>
          <w:i/>
          <w:iCs/>
        </w:rPr>
        <w:t>effects</w:t>
      </w:r>
      <w:proofErr w:type="spellEnd"/>
      <w:r w:rsidRPr="005440AD">
        <w:rPr>
          <w:i/>
          <w:iCs/>
        </w:rPr>
        <w:t xml:space="preserve">: </w:t>
      </w:r>
      <w:proofErr w:type="spellStart"/>
      <w:r w:rsidRPr="005440AD">
        <w:rPr>
          <w:i/>
          <w:iCs/>
        </w:rPr>
        <w:t>information</w:t>
      </w:r>
      <w:proofErr w:type="spellEnd"/>
      <w:r w:rsidRPr="005440AD">
        <w:rPr>
          <w:i/>
          <w:iCs/>
        </w:rPr>
        <w:t xml:space="preserve"> </w:t>
      </w:r>
      <w:proofErr w:type="spellStart"/>
      <w:r w:rsidRPr="005440AD">
        <w:rPr>
          <w:i/>
          <w:iCs/>
        </w:rPr>
        <w:t>spillovers</w:t>
      </w:r>
      <w:proofErr w:type="spellEnd"/>
      <w:r w:rsidRPr="005440AD">
        <w:rPr>
          <w:i/>
          <w:iCs/>
        </w:rPr>
        <w:t xml:space="preserve">. </w:t>
      </w:r>
      <w:proofErr w:type="spellStart"/>
      <w:r w:rsidRPr="005440AD">
        <w:rPr>
          <w:i/>
          <w:iCs/>
        </w:rPr>
        <w:t>First</w:t>
      </w:r>
      <w:proofErr w:type="spellEnd"/>
      <w:r w:rsidRPr="005440AD">
        <w:rPr>
          <w:i/>
          <w:iCs/>
        </w:rPr>
        <w:t xml:space="preserve">, </w:t>
      </w:r>
      <w:proofErr w:type="spellStart"/>
      <w:r w:rsidRPr="005440AD">
        <w:rPr>
          <w:i/>
          <w:iCs/>
        </w:rPr>
        <w:t>we</w:t>
      </w:r>
      <w:proofErr w:type="spellEnd"/>
      <w:r w:rsidRPr="005440AD">
        <w:rPr>
          <w:i/>
          <w:iCs/>
        </w:rPr>
        <w:t xml:space="preserve"> </w:t>
      </w:r>
      <w:proofErr w:type="spellStart"/>
      <w:r w:rsidRPr="005440AD">
        <w:rPr>
          <w:i/>
          <w:iCs/>
        </w:rPr>
        <w:t>find</w:t>
      </w:r>
      <w:proofErr w:type="spellEnd"/>
      <w:r w:rsidRPr="005440AD">
        <w:rPr>
          <w:i/>
          <w:iCs/>
        </w:rPr>
        <w:t xml:space="preserve"> </w:t>
      </w:r>
      <w:proofErr w:type="spellStart"/>
      <w:r w:rsidRPr="005440AD">
        <w:rPr>
          <w:i/>
          <w:iCs/>
        </w:rPr>
        <w:t>that</w:t>
      </w:r>
      <w:proofErr w:type="spellEnd"/>
      <w:r w:rsidRPr="005440AD">
        <w:rPr>
          <w:i/>
          <w:iCs/>
        </w:rPr>
        <w:t xml:space="preserve"> </w:t>
      </w:r>
      <w:proofErr w:type="spellStart"/>
      <w:r w:rsidRPr="005440AD">
        <w:rPr>
          <w:i/>
          <w:iCs/>
        </w:rPr>
        <w:t>liquidity</w:t>
      </w:r>
      <w:proofErr w:type="spellEnd"/>
      <w:r w:rsidRPr="005440AD">
        <w:rPr>
          <w:i/>
          <w:iCs/>
        </w:rPr>
        <w:t xml:space="preserve"> </w:t>
      </w:r>
      <w:proofErr w:type="spellStart"/>
      <w:r w:rsidRPr="005440AD">
        <w:rPr>
          <w:i/>
          <w:iCs/>
        </w:rPr>
        <w:t>improvements</w:t>
      </w:r>
      <w:proofErr w:type="spellEnd"/>
      <w:r w:rsidRPr="005440AD">
        <w:rPr>
          <w:i/>
          <w:iCs/>
        </w:rPr>
        <w:t xml:space="preserve"> are </w:t>
      </w:r>
      <w:proofErr w:type="spellStart"/>
      <w:r w:rsidRPr="005440AD">
        <w:rPr>
          <w:i/>
          <w:iCs/>
        </w:rPr>
        <w:t>larger</w:t>
      </w:r>
      <w:proofErr w:type="spellEnd"/>
      <w:r w:rsidRPr="005440AD">
        <w:rPr>
          <w:i/>
          <w:iCs/>
        </w:rPr>
        <w:t xml:space="preserve"> </w:t>
      </w:r>
      <w:proofErr w:type="spellStart"/>
      <w:r w:rsidRPr="005440AD">
        <w:rPr>
          <w:i/>
          <w:iCs/>
        </w:rPr>
        <w:t>when</w:t>
      </w:r>
      <w:proofErr w:type="spellEnd"/>
      <w:r w:rsidRPr="005440AD">
        <w:rPr>
          <w:i/>
          <w:iCs/>
        </w:rPr>
        <w:t xml:space="preserve"> </w:t>
      </w:r>
      <w:proofErr w:type="spellStart"/>
      <w:r w:rsidRPr="005440AD">
        <w:rPr>
          <w:i/>
          <w:iCs/>
        </w:rPr>
        <w:t>OAMs</w:t>
      </w:r>
      <w:proofErr w:type="spellEnd"/>
      <w:r w:rsidRPr="005440AD">
        <w:rPr>
          <w:i/>
          <w:iCs/>
        </w:rPr>
        <w:t xml:space="preserve"> </w:t>
      </w:r>
      <w:proofErr w:type="spellStart"/>
      <w:r w:rsidRPr="005440AD">
        <w:rPr>
          <w:i/>
          <w:iCs/>
        </w:rPr>
        <w:t>have</w:t>
      </w:r>
      <w:proofErr w:type="spellEnd"/>
      <w:r w:rsidRPr="005440AD">
        <w:rPr>
          <w:i/>
          <w:iCs/>
        </w:rPr>
        <w:t xml:space="preserve"> </w:t>
      </w:r>
      <w:proofErr w:type="spellStart"/>
      <w:r w:rsidRPr="005440AD">
        <w:rPr>
          <w:i/>
          <w:iCs/>
        </w:rPr>
        <w:t>features</w:t>
      </w:r>
      <w:proofErr w:type="spellEnd"/>
      <w:r w:rsidRPr="005440AD">
        <w:rPr>
          <w:i/>
          <w:iCs/>
        </w:rPr>
        <w:t xml:space="preserve"> </w:t>
      </w:r>
      <w:proofErr w:type="spellStart"/>
      <w:r w:rsidRPr="005440AD">
        <w:rPr>
          <w:i/>
          <w:iCs/>
        </w:rPr>
        <w:t>that</w:t>
      </w:r>
      <w:proofErr w:type="spellEnd"/>
      <w:r w:rsidRPr="005440AD">
        <w:rPr>
          <w:i/>
          <w:iCs/>
        </w:rPr>
        <w:t xml:space="preserve"> </w:t>
      </w:r>
      <w:proofErr w:type="spellStart"/>
      <w:r w:rsidRPr="005440AD">
        <w:rPr>
          <w:i/>
          <w:iCs/>
        </w:rPr>
        <w:t>easily</w:t>
      </w:r>
      <w:proofErr w:type="spellEnd"/>
      <w:r w:rsidRPr="005440AD">
        <w:rPr>
          <w:i/>
          <w:iCs/>
        </w:rPr>
        <w:t xml:space="preserve"> </w:t>
      </w:r>
      <w:proofErr w:type="spellStart"/>
      <w:r w:rsidRPr="005440AD">
        <w:rPr>
          <w:i/>
          <w:iCs/>
        </w:rPr>
        <w:t>allow</w:t>
      </w:r>
      <w:proofErr w:type="spellEnd"/>
      <w:r w:rsidRPr="005440AD">
        <w:rPr>
          <w:i/>
          <w:iCs/>
        </w:rPr>
        <w:t xml:space="preserve"> </w:t>
      </w:r>
      <w:proofErr w:type="spellStart"/>
      <w:r w:rsidRPr="005440AD">
        <w:rPr>
          <w:i/>
          <w:iCs/>
        </w:rPr>
        <w:t>investors</w:t>
      </w:r>
      <w:proofErr w:type="spellEnd"/>
      <w:r w:rsidRPr="005440AD">
        <w:rPr>
          <w:i/>
          <w:iCs/>
        </w:rPr>
        <w:t xml:space="preserve"> </w:t>
      </w:r>
      <w:proofErr w:type="spellStart"/>
      <w:r w:rsidRPr="005440AD">
        <w:rPr>
          <w:i/>
          <w:iCs/>
        </w:rPr>
        <w:t>to</w:t>
      </w:r>
      <w:proofErr w:type="spellEnd"/>
      <w:r w:rsidRPr="005440AD">
        <w:rPr>
          <w:i/>
          <w:iCs/>
        </w:rPr>
        <w:t xml:space="preserve"> </w:t>
      </w:r>
      <w:proofErr w:type="spellStart"/>
      <w:r w:rsidRPr="005440AD">
        <w:rPr>
          <w:i/>
          <w:iCs/>
        </w:rPr>
        <w:t>search</w:t>
      </w:r>
      <w:proofErr w:type="spellEnd"/>
      <w:r w:rsidRPr="005440AD">
        <w:rPr>
          <w:i/>
          <w:iCs/>
        </w:rPr>
        <w:t xml:space="preserve"> </w:t>
      </w:r>
      <w:proofErr w:type="spellStart"/>
      <w:r w:rsidRPr="005440AD">
        <w:rPr>
          <w:i/>
          <w:iCs/>
        </w:rPr>
        <w:t>for</w:t>
      </w:r>
      <w:proofErr w:type="spellEnd"/>
      <w:r w:rsidRPr="005440AD">
        <w:rPr>
          <w:i/>
          <w:iCs/>
        </w:rPr>
        <w:t xml:space="preserve"> peer </w:t>
      </w:r>
      <w:proofErr w:type="spellStart"/>
      <w:r w:rsidRPr="005440AD">
        <w:rPr>
          <w:i/>
          <w:iCs/>
        </w:rPr>
        <w:t>firm</w:t>
      </w:r>
      <w:proofErr w:type="spellEnd"/>
      <w:r w:rsidRPr="005440AD">
        <w:rPr>
          <w:i/>
          <w:iCs/>
        </w:rPr>
        <w:t xml:space="preserve"> </w:t>
      </w:r>
      <w:proofErr w:type="spellStart"/>
      <w:r w:rsidRPr="005440AD">
        <w:rPr>
          <w:i/>
          <w:iCs/>
        </w:rPr>
        <w:t>information</w:t>
      </w:r>
      <w:proofErr w:type="spellEnd"/>
      <w:r w:rsidRPr="005440AD">
        <w:rPr>
          <w:i/>
          <w:iCs/>
        </w:rPr>
        <w:t xml:space="preserve">. </w:t>
      </w:r>
      <w:proofErr w:type="spellStart"/>
      <w:r w:rsidRPr="005440AD">
        <w:rPr>
          <w:i/>
          <w:iCs/>
        </w:rPr>
        <w:t>Second</w:t>
      </w:r>
      <w:proofErr w:type="spellEnd"/>
      <w:r w:rsidRPr="005440AD">
        <w:rPr>
          <w:i/>
          <w:iCs/>
        </w:rPr>
        <w:t xml:space="preserve">, </w:t>
      </w:r>
      <w:proofErr w:type="spellStart"/>
      <w:r w:rsidRPr="005440AD">
        <w:rPr>
          <w:i/>
          <w:iCs/>
        </w:rPr>
        <w:t>liquidity</w:t>
      </w:r>
      <w:proofErr w:type="spellEnd"/>
      <w:r w:rsidRPr="005440AD">
        <w:rPr>
          <w:i/>
          <w:iCs/>
        </w:rPr>
        <w:t xml:space="preserve"> </w:t>
      </w:r>
      <w:proofErr w:type="spellStart"/>
      <w:r w:rsidRPr="005440AD">
        <w:rPr>
          <w:i/>
          <w:iCs/>
        </w:rPr>
        <w:t>improvements</w:t>
      </w:r>
      <w:proofErr w:type="spellEnd"/>
      <w:r w:rsidRPr="005440AD">
        <w:rPr>
          <w:i/>
          <w:iCs/>
        </w:rPr>
        <w:t xml:space="preserve"> are </w:t>
      </w:r>
      <w:proofErr w:type="spellStart"/>
      <w:r w:rsidRPr="005440AD">
        <w:rPr>
          <w:i/>
          <w:iCs/>
        </w:rPr>
        <w:t>larger</w:t>
      </w:r>
      <w:proofErr w:type="spellEnd"/>
      <w:r w:rsidRPr="005440AD">
        <w:rPr>
          <w:i/>
          <w:iCs/>
        </w:rPr>
        <w:t xml:space="preserve"> </w:t>
      </w:r>
      <w:proofErr w:type="spellStart"/>
      <w:r w:rsidRPr="005440AD">
        <w:rPr>
          <w:i/>
          <w:iCs/>
        </w:rPr>
        <w:t>for</w:t>
      </w:r>
      <w:proofErr w:type="spellEnd"/>
      <w:r w:rsidRPr="005440AD">
        <w:rPr>
          <w:i/>
          <w:iCs/>
        </w:rPr>
        <w:t xml:space="preserve"> </w:t>
      </w:r>
      <w:proofErr w:type="spellStart"/>
      <w:r w:rsidRPr="005440AD">
        <w:rPr>
          <w:i/>
          <w:iCs/>
        </w:rPr>
        <w:t>firms</w:t>
      </w:r>
      <w:proofErr w:type="spellEnd"/>
      <w:r w:rsidRPr="005440AD">
        <w:rPr>
          <w:i/>
          <w:iCs/>
        </w:rPr>
        <w:t xml:space="preserve"> </w:t>
      </w:r>
      <w:proofErr w:type="spellStart"/>
      <w:r w:rsidRPr="005440AD">
        <w:rPr>
          <w:i/>
          <w:iCs/>
        </w:rPr>
        <w:t>with</w:t>
      </w:r>
      <w:proofErr w:type="spellEnd"/>
      <w:r w:rsidRPr="005440AD">
        <w:rPr>
          <w:i/>
          <w:iCs/>
        </w:rPr>
        <w:t xml:space="preserve"> a </w:t>
      </w:r>
      <w:proofErr w:type="spellStart"/>
      <w:r w:rsidRPr="005440AD">
        <w:rPr>
          <w:i/>
          <w:iCs/>
        </w:rPr>
        <w:t>high</w:t>
      </w:r>
      <w:proofErr w:type="spellEnd"/>
      <w:r w:rsidRPr="005440AD">
        <w:rPr>
          <w:i/>
          <w:iCs/>
        </w:rPr>
        <w:t xml:space="preserve"> share </w:t>
      </w:r>
      <w:proofErr w:type="spellStart"/>
      <w:r w:rsidRPr="005440AD">
        <w:rPr>
          <w:i/>
          <w:iCs/>
        </w:rPr>
        <w:t>of</w:t>
      </w:r>
      <w:proofErr w:type="spellEnd"/>
      <w:r w:rsidRPr="005440AD">
        <w:rPr>
          <w:i/>
          <w:iCs/>
        </w:rPr>
        <w:t xml:space="preserve"> </w:t>
      </w:r>
      <w:proofErr w:type="spellStart"/>
      <w:r w:rsidRPr="005440AD">
        <w:rPr>
          <w:i/>
          <w:iCs/>
        </w:rPr>
        <w:t>industry</w:t>
      </w:r>
      <w:proofErr w:type="spellEnd"/>
      <w:r w:rsidRPr="005440AD">
        <w:rPr>
          <w:i/>
          <w:iCs/>
        </w:rPr>
        <w:t xml:space="preserve"> </w:t>
      </w:r>
      <w:proofErr w:type="spellStart"/>
      <w:r w:rsidRPr="005440AD">
        <w:rPr>
          <w:i/>
          <w:iCs/>
        </w:rPr>
        <w:t>peers</w:t>
      </w:r>
      <w:proofErr w:type="spellEnd"/>
      <w:r w:rsidRPr="005440AD">
        <w:rPr>
          <w:i/>
          <w:iCs/>
        </w:rPr>
        <w:t xml:space="preserve"> </w:t>
      </w:r>
      <w:proofErr w:type="spellStart"/>
      <w:r w:rsidRPr="005440AD">
        <w:rPr>
          <w:i/>
          <w:iCs/>
        </w:rPr>
        <w:t>operating</w:t>
      </w:r>
      <w:proofErr w:type="spellEnd"/>
      <w:r w:rsidRPr="005440AD">
        <w:rPr>
          <w:i/>
          <w:iCs/>
        </w:rPr>
        <w:t xml:space="preserve"> </w:t>
      </w:r>
      <w:proofErr w:type="spellStart"/>
      <w:r w:rsidRPr="005440AD">
        <w:rPr>
          <w:i/>
          <w:iCs/>
        </w:rPr>
        <w:t>on</w:t>
      </w:r>
      <w:proofErr w:type="spellEnd"/>
      <w:r w:rsidRPr="005440AD">
        <w:rPr>
          <w:i/>
          <w:iCs/>
        </w:rPr>
        <w:t xml:space="preserve"> </w:t>
      </w:r>
      <w:proofErr w:type="spellStart"/>
      <w:r w:rsidRPr="005440AD">
        <w:rPr>
          <w:i/>
          <w:iCs/>
        </w:rPr>
        <w:t>the</w:t>
      </w:r>
      <w:proofErr w:type="spellEnd"/>
      <w:r w:rsidRPr="005440AD">
        <w:rPr>
          <w:i/>
          <w:iCs/>
        </w:rPr>
        <w:t xml:space="preserve"> </w:t>
      </w:r>
      <w:proofErr w:type="spellStart"/>
      <w:r w:rsidRPr="005440AD">
        <w:rPr>
          <w:i/>
          <w:iCs/>
        </w:rPr>
        <w:t>same</w:t>
      </w:r>
      <w:proofErr w:type="spellEnd"/>
      <w:r w:rsidRPr="005440AD">
        <w:rPr>
          <w:i/>
          <w:iCs/>
        </w:rPr>
        <w:t xml:space="preserve"> OAM and </w:t>
      </w:r>
      <w:proofErr w:type="spellStart"/>
      <w:r w:rsidRPr="005440AD">
        <w:rPr>
          <w:i/>
          <w:iCs/>
        </w:rPr>
        <w:t>for</w:t>
      </w:r>
      <w:proofErr w:type="spellEnd"/>
      <w:r w:rsidRPr="005440AD">
        <w:rPr>
          <w:i/>
          <w:iCs/>
        </w:rPr>
        <w:t xml:space="preserve"> </w:t>
      </w:r>
      <w:proofErr w:type="spellStart"/>
      <w:r w:rsidRPr="005440AD">
        <w:rPr>
          <w:i/>
          <w:iCs/>
        </w:rPr>
        <w:t>firms</w:t>
      </w:r>
      <w:proofErr w:type="spellEnd"/>
      <w:r w:rsidRPr="005440AD">
        <w:rPr>
          <w:i/>
          <w:iCs/>
        </w:rPr>
        <w:t xml:space="preserve"> </w:t>
      </w:r>
      <w:proofErr w:type="spellStart"/>
      <w:r w:rsidRPr="005440AD">
        <w:rPr>
          <w:i/>
          <w:iCs/>
        </w:rPr>
        <w:t>with</w:t>
      </w:r>
      <w:proofErr w:type="spellEnd"/>
      <w:r w:rsidRPr="005440AD">
        <w:rPr>
          <w:i/>
          <w:iCs/>
        </w:rPr>
        <w:t xml:space="preserve"> a </w:t>
      </w:r>
      <w:proofErr w:type="spellStart"/>
      <w:r w:rsidRPr="005440AD">
        <w:rPr>
          <w:i/>
          <w:iCs/>
        </w:rPr>
        <w:t>high</w:t>
      </w:r>
      <w:proofErr w:type="spellEnd"/>
      <w:r w:rsidRPr="005440AD">
        <w:rPr>
          <w:i/>
          <w:iCs/>
        </w:rPr>
        <w:t xml:space="preserve"> share </w:t>
      </w:r>
      <w:proofErr w:type="spellStart"/>
      <w:r w:rsidRPr="005440AD">
        <w:rPr>
          <w:i/>
          <w:iCs/>
        </w:rPr>
        <w:t>of</w:t>
      </w:r>
      <w:proofErr w:type="spellEnd"/>
      <w:r w:rsidRPr="005440AD">
        <w:rPr>
          <w:i/>
          <w:iCs/>
        </w:rPr>
        <w:t xml:space="preserve"> </w:t>
      </w:r>
      <w:proofErr w:type="spellStart"/>
      <w:r w:rsidRPr="005440AD">
        <w:rPr>
          <w:i/>
          <w:iCs/>
        </w:rPr>
        <w:t>small</w:t>
      </w:r>
      <w:proofErr w:type="spellEnd"/>
      <w:r w:rsidRPr="005440AD">
        <w:rPr>
          <w:i/>
          <w:iCs/>
        </w:rPr>
        <w:t xml:space="preserve">, </w:t>
      </w:r>
      <w:proofErr w:type="spellStart"/>
      <w:r w:rsidRPr="005440AD">
        <w:rPr>
          <w:i/>
          <w:iCs/>
        </w:rPr>
        <w:t>low-coverage</w:t>
      </w:r>
      <w:proofErr w:type="spellEnd"/>
      <w:r w:rsidRPr="005440AD">
        <w:rPr>
          <w:i/>
          <w:iCs/>
        </w:rPr>
        <w:t xml:space="preserve"> </w:t>
      </w:r>
      <w:proofErr w:type="spellStart"/>
      <w:r w:rsidRPr="005440AD">
        <w:rPr>
          <w:i/>
          <w:iCs/>
        </w:rPr>
        <w:t>peers</w:t>
      </w:r>
      <w:proofErr w:type="spellEnd"/>
      <w:r w:rsidRPr="005440AD">
        <w:rPr>
          <w:i/>
          <w:iCs/>
        </w:rPr>
        <w:t xml:space="preserve"> </w:t>
      </w:r>
      <w:proofErr w:type="spellStart"/>
      <w:r w:rsidRPr="005440AD">
        <w:rPr>
          <w:i/>
          <w:iCs/>
        </w:rPr>
        <w:t>on</w:t>
      </w:r>
      <w:proofErr w:type="spellEnd"/>
      <w:r w:rsidRPr="005440AD">
        <w:rPr>
          <w:i/>
          <w:iCs/>
        </w:rPr>
        <w:t xml:space="preserve"> </w:t>
      </w:r>
      <w:proofErr w:type="spellStart"/>
      <w:r w:rsidRPr="005440AD">
        <w:rPr>
          <w:i/>
          <w:iCs/>
        </w:rPr>
        <w:t>that</w:t>
      </w:r>
      <w:proofErr w:type="spellEnd"/>
      <w:r w:rsidRPr="005440AD">
        <w:rPr>
          <w:i/>
          <w:iCs/>
        </w:rPr>
        <w:t xml:space="preserve"> OAM. </w:t>
      </w:r>
      <w:proofErr w:type="spellStart"/>
      <w:r w:rsidRPr="005440AD">
        <w:rPr>
          <w:i/>
          <w:iCs/>
        </w:rPr>
        <w:t>Third</w:t>
      </w:r>
      <w:proofErr w:type="spellEnd"/>
      <w:r w:rsidRPr="005440AD">
        <w:rPr>
          <w:i/>
          <w:iCs/>
        </w:rPr>
        <w:t xml:space="preserve">, </w:t>
      </w:r>
      <w:proofErr w:type="spellStart"/>
      <w:r w:rsidRPr="005440AD">
        <w:rPr>
          <w:i/>
          <w:iCs/>
        </w:rPr>
        <w:t>around</w:t>
      </w:r>
      <w:proofErr w:type="spellEnd"/>
      <w:r w:rsidRPr="005440AD">
        <w:rPr>
          <w:i/>
          <w:iCs/>
        </w:rPr>
        <w:t xml:space="preserve"> </w:t>
      </w:r>
      <w:proofErr w:type="spellStart"/>
      <w:r w:rsidRPr="005440AD">
        <w:rPr>
          <w:i/>
          <w:iCs/>
        </w:rPr>
        <w:t>the</w:t>
      </w:r>
      <w:proofErr w:type="spellEnd"/>
      <w:r w:rsidRPr="005440AD">
        <w:rPr>
          <w:i/>
          <w:iCs/>
        </w:rPr>
        <w:t xml:space="preserve"> </w:t>
      </w:r>
      <w:proofErr w:type="spellStart"/>
      <w:r w:rsidRPr="005440AD">
        <w:rPr>
          <w:i/>
          <w:iCs/>
        </w:rPr>
        <w:t>annual</w:t>
      </w:r>
      <w:proofErr w:type="spellEnd"/>
      <w:r w:rsidRPr="005440AD">
        <w:rPr>
          <w:i/>
          <w:iCs/>
        </w:rPr>
        <w:t xml:space="preserve"> </w:t>
      </w:r>
      <w:proofErr w:type="spellStart"/>
      <w:r w:rsidRPr="005440AD">
        <w:rPr>
          <w:i/>
          <w:iCs/>
        </w:rPr>
        <w:t>report</w:t>
      </w:r>
      <w:proofErr w:type="spellEnd"/>
      <w:r w:rsidRPr="005440AD">
        <w:rPr>
          <w:i/>
          <w:iCs/>
        </w:rPr>
        <w:t xml:space="preserve"> </w:t>
      </w:r>
      <w:proofErr w:type="spellStart"/>
      <w:r w:rsidRPr="005440AD">
        <w:rPr>
          <w:i/>
          <w:iCs/>
        </w:rPr>
        <w:t>release</w:t>
      </w:r>
      <w:proofErr w:type="spellEnd"/>
      <w:r w:rsidRPr="005440AD">
        <w:rPr>
          <w:i/>
          <w:iCs/>
        </w:rPr>
        <w:t xml:space="preserve"> dates </w:t>
      </w:r>
      <w:proofErr w:type="spellStart"/>
      <w:r w:rsidRPr="005440AD">
        <w:rPr>
          <w:i/>
          <w:iCs/>
        </w:rPr>
        <w:t>of</w:t>
      </w:r>
      <w:proofErr w:type="spellEnd"/>
      <w:r w:rsidRPr="005440AD">
        <w:rPr>
          <w:i/>
          <w:iCs/>
        </w:rPr>
        <w:t xml:space="preserve"> peer </w:t>
      </w:r>
      <w:proofErr w:type="spellStart"/>
      <w:r w:rsidRPr="005440AD">
        <w:rPr>
          <w:i/>
          <w:iCs/>
        </w:rPr>
        <w:t>firms</w:t>
      </w:r>
      <w:proofErr w:type="spellEnd"/>
      <w:r w:rsidRPr="005440AD">
        <w:rPr>
          <w:i/>
          <w:iCs/>
        </w:rPr>
        <w:t>, focal-</w:t>
      </w:r>
      <w:proofErr w:type="spellStart"/>
      <w:r w:rsidRPr="005440AD">
        <w:rPr>
          <w:i/>
          <w:iCs/>
        </w:rPr>
        <w:t>firm</w:t>
      </w:r>
      <w:proofErr w:type="spellEnd"/>
      <w:r w:rsidRPr="005440AD">
        <w:rPr>
          <w:i/>
          <w:iCs/>
        </w:rPr>
        <w:t xml:space="preserve"> </w:t>
      </w:r>
      <w:proofErr w:type="spellStart"/>
      <w:r w:rsidRPr="005440AD">
        <w:rPr>
          <w:i/>
          <w:iCs/>
        </w:rPr>
        <w:t>liquidity</w:t>
      </w:r>
      <w:proofErr w:type="spellEnd"/>
      <w:r w:rsidRPr="005440AD">
        <w:rPr>
          <w:i/>
          <w:iCs/>
        </w:rPr>
        <w:t xml:space="preserve"> </w:t>
      </w:r>
      <w:proofErr w:type="spellStart"/>
      <w:r w:rsidRPr="005440AD">
        <w:rPr>
          <w:i/>
          <w:iCs/>
        </w:rPr>
        <w:t>improves</w:t>
      </w:r>
      <w:proofErr w:type="spellEnd"/>
      <w:r w:rsidRPr="005440AD">
        <w:rPr>
          <w:i/>
          <w:iCs/>
        </w:rPr>
        <w:t xml:space="preserve"> and focal-peer stock </w:t>
      </w:r>
      <w:proofErr w:type="spellStart"/>
      <w:r w:rsidRPr="005440AD">
        <w:rPr>
          <w:i/>
          <w:iCs/>
        </w:rPr>
        <w:t>return</w:t>
      </w:r>
      <w:proofErr w:type="spellEnd"/>
      <w:r w:rsidRPr="005440AD">
        <w:rPr>
          <w:i/>
          <w:iCs/>
        </w:rPr>
        <w:t xml:space="preserve"> </w:t>
      </w:r>
      <w:proofErr w:type="spellStart"/>
      <w:r w:rsidRPr="005440AD">
        <w:rPr>
          <w:i/>
          <w:iCs/>
        </w:rPr>
        <w:t>synchronicity</w:t>
      </w:r>
      <w:proofErr w:type="spellEnd"/>
      <w:r w:rsidRPr="005440AD">
        <w:rPr>
          <w:i/>
          <w:iCs/>
        </w:rPr>
        <w:t xml:space="preserve"> </w:t>
      </w:r>
      <w:proofErr w:type="spellStart"/>
      <w:r w:rsidRPr="005440AD">
        <w:rPr>
          <w:i/>
          <w:iCs/>
        </w:rPr>
        <w:t>increases</w:t>
      </w:r>
      <w:proofErr w:type="spellEnd"/>
      <w:r w:rsidRPr="005440AD">
        <w:rPr>
          <w:i/>
          <w:iCs/>
        </w:rPr>
        <w:t xml:space="preserve">. </w:t>
      </w:r>
      <w:proofErr w:type="spellStart"/>
      <w:r w:rsidRPr="005440AD">
        <w:rPr>
          <w:i/>
          <w:iCs/>
        </w:rPr>
        <w:t>Overall</w:t>
      </w:r>
      <w:proofErr w:type="spellEnd"/>
      <w:r w:rsidRPr="005440AD">
        <w:rPr>
          <w:i/>
          <w:iCs/>
        </w:rPr>
        <w:t xml:space="preserve">, </w:t>
      </w:r>
      <w:proofErr w:type="spellStart"/>
      <w:r w:rsidRPr="005440AD">
        <w:rPr>
          <w:i/>
          <w:iCs/>
        </w:rPr>
        <w:t>our</w:t>
      </w:r>
      <w:proofErr w:type="spellEnd"/>
      <w:r w:rsidRPr="005440AD">
        <w:rPr>
          <w:i/>
          <w:iCs/>
        </w:rPr>
        <w:t xml:space="preserve"> </w:t>
      </w:r>
      <w:proofErr w:type="spellStart"/>
      <w:r w:rsidRPr="005440AD">
        <w:rPr>
          <w:i/>
          <w:iCs/>
        </w:rPr>
        <w:t>evidence</w:t>
      </w:r>
      <w:proofErr w:type="spellEnd"/>
      <w:r w:rsidRPr="005440AD">
        <w:rPr>
          <w:i/>
          <w:iCs/>
        </w:rPr>
        <w:t xml:space="preserve"> </w:t>
      </w:r>
      <w:proofErr w:type="spellStart"/>
      <w:r w:rsidRPr="005440AD">
        <w:rPr>
          <w:i/>
          <w:iCs/>
        </w:rPr>
        <w:t>suggests</w:t>
      </w:r>
      <w:proofErr w:type="spellEnd"/>
      <w:r w:rsidRPr="005440AD">
        <w:rPr>
          <w:i/>
          <w:iCs/>
        </w:rPr>
        <w:t xml:space="preserve"> </w:t>
      </w:r>
      <w:proofErr w:type="spellStart"/>
      <w:r w:rsidRPr="005440AD">
        <w:rPr>
          <w:i/>
          <w:iCs/>
        </w:rPr>
        <w:t>that</w:t>
      </w:r>
      <w:proofErr w:type="spellEnd"/>
      <w:r w:rsidRPr="005440AD">
        <w:rPr>
          <w:i/>
          <w:iCs/>
        </w:rPr>
        <w:t xml:space="preserve">, </w:t>
      </w:r>
      <w:proofErr w:type="spellStart"/>
      <w:r w:rsidRPr="005440AD">
        <w:rPr>
          <w:i/>
          <w:iCs/>
        </w:rPr>
        <w:t>even</w:t>
      </w:r>
      <w:proofErr w:type="spellEnd"/>
      <w:r w:rsidRPr="005440AD">
        <w:rPr>
          <w:i/>
          <w:iCs/>
        </w:rPr>
        <w:t xml:space="preserve"> in a </w:t>
      </w:r>
      <w:proofErr w:type="spellStart"/>
      <w:r w:rsidRPr="005440AD">
        <w:rPr>
          <w:i/>
          <w:iCs/>
        </w:rPr>
        <w:t>modern</w:t>
      </w:r>
      <w:proofErr w:type="spellEnd"/>
      <w:r w:rsidRPr="005440AD">
        <w:rPr>
          <w:i/>
          <w:iCs/>
        </w:rPr>
        <w:t xml:space="preserve"> </w:t>
      </w:r>
      <w:proofErr w:type="spellStart"/>
      <w:r w:rsidRPr="005440AD">
        <w:rPr>
          <w:i/>
          <w:iCs/>
        </w:rPr>
        <w:t>information</w:t>
      </w:r>
      <w:proofErr w:type="spellEnd"/>
      <w:r w:rsidRPr="005440AD">
        <w:rPr>
          <w:i/>
          <w:iCs/>
        </w:rPr>
        <w:t xml:space="preserve"> </w:t>
      </w:r>
      <w:proofErr w:type="spellStart"/>
      <w:r w:rsidRPr="005440AD">
        <w:rPr>
          <w:i/>
          <w:iCs/>
        </w:rPr>
        <w:t>age</w:t>
      </w:r>
      <w:proofErr w:type="spellEnd"/>
      <w:r w:rsidRPr="005440AD">
        <w:rPr>
          <w:i/>
          <w:iCs/>
        </w:rPr>
        <w:t xml:space="preserve">, </w:t>
      </w:r>
      <w:proofErr w:type="spellStart"/>
      <w:r w:rsidRPr="005440AD">
        <w:rPr>
          <w:i/>
          <w:iCs/>
        </w:rPr>
        <w:t>information</w:t>
      </w:r>
      <w:proofErr w:type="spellEnd"/>
      <w:r w:rsidRPr="005440AD">
        <w:rPr>
          <w:i/>
          <w:iCs/>
        </w:rPr>
        <w:t xml:space="preserve"> </w:t>
      </w:r>
      <w:proofErr w:type="spellStart"/>
      <w:r w:rsidRPr="005440AD">
        <w:rPr>
          <w:i/>
          <w:iCs/>
        </w:rPr>
        <w:t>centralization</w:t>
      </w:r>
      <w:proofErr w:type="spellEnd"/>
      <w:r w:rsidRPr="005440AD">
        <w:rPr>
          <w:i/>
          <w:iCs/>
        </w:rPr>
        <w:t xml:space="preserve"> </w:t>
      </w:r>
      <w:proofErr w:type="spellStart"/>
      <w:r w:rsidRPr="005440AD">
        <w:rPr>
          <w:i/>
          <w:iCs/>
        </w:rPr>
        <w:t>improves</w:t>
      </w:r>
      <w:proofErr w:type="spellEnd"/>
      <w:r w:rsidRPr="005440AD">
        <w:rPr>
          <w:i/>
          <w:iCs/>
        </w:rPr>
        <w:t xml:space="preserve"> capital </w:t>
      </w:r>
      <w:proofErr w:type="spellStart"/>
      <w:r w:rsidRPr="005440AD">
        <w:rPr>
          <w:i/>
          <w:iCs/>
        </w:rPr>
        <w:t>market</w:t>
      </w:r>
      <w:proofErr w:type="spellEnd"/>
      <w:r w:rsidRPr="005440AD">
        <w:rPr>
          <w:i/>
          <w:iCs/>
        </w:rPr>
        <w:t xml:space="preserve"> </w:t>
      </w:r>
      <w:proofErr w:type="spellStart"/>
      <w:r w:rsidRPr="005440AD">
        <w:rPr>
          <w:i/>
          <w:iCs/>
        </w:rPr>
        <w:t>liquidity</w:t>
      </w:r>
      <w:proofErr w:type="spellEnd"/>
      <w:r w:rsidRPr="005440AD">
        <w:rPr>
          <w:i/>
          <w:iCs/>
        </w:rPr>
        <w:t xml:space="preserve"> and </w:t>
      </w:r>
      <w:proofErr w:type="spellStart"/>
      <w:r w:rsidRPr="005440AD">
        <w:rPr>
          <w:i/>
          <w:iCs/>
        </w:rPr>
        <w:t>facilitates</w:t>
      </w:r>
      <w:proofErr w:type="spellEnd"/>
      <w:r w:rsidRPr="005440AD">
        <w:rPr>
          <w:i/>
          <w:iCs/>
        </w:rPr>
        <w:t xml:space="preserve"> </w:t>
      </w:r>
      <w:proofErr w:type="spellStart"/>
      <w:r w:rsidRPr="005440AD">
        <w:rPr>
          <w:i/>
          <w:iCs/>
        </w:rPr>
        <w:t>the</w:t>
      </w:r>
      <w:proofErr w:type="spellEnd"/>
      <w:r w:rsidRPr="005440AD">
        <w:rPr>
          <w:i/>
          <w:iCs/>
        </w:rPr>
        <w:t xml:space="preserve"> </w:t>
      </w:r>
      <w:proofErr w:type="spellStart"/>
      <w:r w:rsidRPr="005440AD">
        <w:rPr>
          <w:i/>
          <w:iCs/>
        </w:rPr>
        <w:t>acquisition</w:t>
      </w:r>
      <w:proofErr w:type="spellEnd"/>
      <w:r w:rsidRPr="005440AD">
        <w:rPr>
          <w:i/>
          <w:iCs/>
        </w:rPr>
        <w:t xml:space="preserve"> and use </w:t>
      </w:r>
      <w:proofErr w:type="spellStart"/>
      <w:r w:rsidRPr="005440AD">
        <w:rPr>
          <w:i/>
          <w:iCs/>
        </w:rPr>
        <w:t>of</w:t>
      </w:r>
      <w:proofErr w:type="spellEnd"/>
      <w:r w:rsidRPr="005440AD">
        <w:rPr>
          <w:i/>
          <w:iCs/>
        </w:rPr>
        <w:t xml:space="preserve"> peer </w:t>
      </w:r>
      <w:proofErr w:type="spellStart"/>
      <w:r w:rsidRPr="005440AD">
        <w:rPr>
          <w:i/>
          <w:iCs/>
        </w:rPr>
        <w:t>firm</w:t>
      </w:r>
      <w:proofErr w:type="spellEnd"/>
      <w:r w:rsidRPr="005440AD">
        <w:rPr>
          <w:i/>
          <w:iCs/>
        </w:rPr>
        <w:t xml:space="preserve"> </w:t>
      </w:r>
      <w:proofErr w:type="spellStart"/>
      <w:r w:rsidRPr="005440AD">
        <w:rPr>
          <w:i/>
          <w:iCs/>
        </w:rPr>
        <w:t>information</w:t>
      </w:r>
      <w:proofErr w:type="spellEnd"/>
      <w:r w:rsidRPr="005440AD">
        <w:rPr>
          <w:i/>
          <w:iCs/>
        </w:rPr>
        <w:t>.</w:t>
      </w:r>
      <w:r>
        <w:t xml:space="preserve">” Esta exploración confirma el acierto de las </w:t>
      </w:r>
      <w:r>
        <w:t xml:space="preserve">exigencias incluidas en la Leyes </w:t>
      </w:r>
      <w:hyperlink r:id="rId12" w:history="1">
        <w:r w:rsidRPr="005440AD">
          <w:rPr>
            <w:rStyle w:val="Hipervnculo"/>
          </w:rPr>
          <w:t>222 de 1995</w:t>
        </w:r>
      </w:hyperlink>
      <w:r>
        <w:t xml:space="preserve"> y </w:t>
      </w:r>
      <w:hyperlink r:id="rId13" w:anchor=":~:text=LEY%201314%20DE%202009%20%28julio%2013%29%20por%20la,determinan%20las%20entidades%20responsables%20de%20vigilar%20su%20cumplimiento." w:history="1">
        <w:r w:rsidRPr="005440AD">
          <w:rPr>
            <w:rStyle w:val="Hipervnculo"/>
          </w:rPr>
          <w:t>1314 de 2009</w:t>
        </w:r>
      </w:hyperlink>
      <w:r>
        <w:t xml:space="preserve"> sobre la concentración de los estados financieros y otra información relacionada. Sirve para que recordemos el peligro de otras propuestas que pretenden crean un recipiente único de información empresarial. Demuestra que nuestras autoridades no suelen pensar ni ocuparse de lo importante. Reitera que a los contables colombianos los tiene sin cuidado lo que no se ha obligado. La falta de dicha concentración continúa dificultando la investigación empírica de los académicos colombianos. Consecuentemente, la información sectorial es un privilegio de ciertas entidades del Estado (es decir, de los funcionarios que en ellas trabajan).</w:t>
      </w:r>
      <w:r w:rsidR="00F456A1">
        <w:t xml:space="preserve"> Sonará feo, pero la información privilegiada suele ser fuente de corrupción. Si dispusiéramos de información en XBRL nos sería fácil asumir los cambios que trae consigo el </w:t>
      </w:r>
      <w:r w:rsidR="00F456A1" w:rsidRPr="00F456A1">
        <w:rPr>
          <w:i/>
          <w:iCs/>
        </w:rPr>
        <w:t xml:space="preserve">IFRS 18 </w:t>
      </w:r>
      <w:proofErr w:type="spellStart"/>
      <w:r w:rsidR="00F456A1" w:rsidRPr="00F456A1">
        <w:rPr>
          <w:i/>
          <w:iCs/>
        </w:rPr>
        <w:t>Presentation</w:t>
      </w:r>
      <w:proofErr w:type="spellEnd"/>
      <w:r w:rsidR="00F456A1" w:rsidRPr="00F456A1">
        <w:rPr>
          <w:i/>
          <w:iCs/>
        </w:rPr>
        <w:t xml:space="preserve"> and </w:t>
      </w:r>
      <w:proofErr w:type="spellStart"/>
      <w:r w:rsidR="00F456A1" w:rsidRPr="00F456A1">
        <w:rPr>
          <w:i/>
          <w:iCs/>
        </w:rPr>
        <w:t>Disclosure</w:t>
      </w:r>
      <w:proofErr w:type="spellEnd"/>
      <w:r w:rsidR="00F456A1" w:rsidRPr="00F456A1">
        <w:rPr>
          <w:i/>
          <w:iCs/>
        </w:rPr>
        <w:t xml:space="preserve"> in Financial </w:t>
      </w:r>
      <w:proofErr w:type="spellStart"/>
      <w:r w:rsidR="00F456A1" w:rsidRPr="00F456A1">
        <w:rPr>
          <w:i/>
          <w:iCs/>
        </w:rPr>
        <w:t>Statement</w:t>
      </w:r>
      <w:proofErr w:type="spellEnd"/>
      <w:r w:rsidR="00F456A1">
        <w:rPr>
          <w:i/>
          <w:iCs/>
        </w:rPr>
        <w:t xml:space="preserve">, </w:t>
      </w:r>
      <w:r w:rsidR="00F456A1" w:rsidRPr="00F456A1">
        <w:t>cuya vigencia</w:t>
      </w:r>
      <w:r w:rsidR="00F456A1">
        <w:t xml:space="preserve"> derogará el IAS 1.</w:t>
      </w:r>
      <w:r w:rsidR="009D2DCF">
        <w:t xml:space="preserve"> Ya veremos cómo aborda el Consejo Técnico de la Contaduría Pública el proceso de este estándar, y sabremos si su intención sigue siendo la de fotocopiar las nuevas disposiciones del IASB. Convendría tener claro qué normas hacen hoy referencia a indicadores o índices que podrían verse afectados si entrara en vigor en Colombia el nuevo estándar, como es de esperar.</w:t>
      </w:r>
      <w:r w:rsidR="00333E59">
        <w:t xml:space="preserve"> Otro asunto de examen necesario es identificar los posibles efectos que ese nuevo estándar puede producir en los contratos, tanto públicos como privados. No sea que el problema se resuelva con un formulario como si detrás no hubiese pensamiento.</w:t>
      </w:r>
    </w:p>
    <w:p w14:paraId="34C096A8" w14:textId="1E244FB9" w:rsidR="00333E59" w:rsidRPr="0077675C" w:rsidRDefault="00333E59" w:rsidP="00333E59">
      <w:pPr>
        <w:jc w:val="right"/>
      </w:pPr>
      <w:r w:rsidRPr="00844BFA">
        <w:rPr>
          <w:i/>
        </w:rPr>
        <w:t>Hernando Bermúdez Gómez</w:t>
      </w:r>
    </w:p>
    <w:sectPr w:rsidR="00333E59" w:rsidRPr="0077675C" w:rsidSect="00C63C16">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A2653" w14:textId="77777777" w:rsidR="000C7629" w:rsidRDefault="000C7629" w:rsidP="00EE7812">
      <w:pPr>
        <w:spacing w:after="0" w:line="240" w:lineRule="auto"/>
      </w:pPr>
      <w:r>
        <w:separator/>
      </w:r>
    </w:p>
  </w:endnote>
  <w:endnote w:type="continuationSeparator" w:id="0">
    <w:p w14:paraId="311C4B6E" w14:textId="77777777" w:rsidR="000C7629" w:rsidRDefault="000C76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CDEB3" w14:textId="77777777" w:rsidR="000C7629" w:rsidRDefault="000C7629" w:rsidP="00EE7812">
      <w:pPr>
        <w:spacing w:after="0" w:line="240" w:lineRule="auto"/>
      </w:pPr>
      <w:r>
        <w:separator/>
      </w:r>
    </w:p>
  </w:footnote>
  <w:footnote w:type="continuationSeparator" w:id="0">
    <w:p w14:paraId="54524E37" w14:textId="77777777" w:rsidR="000C7629" w:rsidRDefault="000C76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09910F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A901EA">
      <w:t>4</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29"/>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C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7AF"/>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clp/contenidos.dll/Leyes/1677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557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475-679X.1254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3104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2024-05-11T21:38:00Z</dcterms:created>
  <dcterms:modified xsi:type="dcterms:W3CDTF">2024-05-11T21:38:00Z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