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349" w:rsidRPr="00EB6349" w:rsidRDefault="00EB6349" w:rsidP="00EB6349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EB6349">
        <w:rPr>
          <w:position w:val="-9"/>
          <w:sz w:val="123"/>
        </w:rPr>
        <w:t>E</w:t>
      </w:r>
    </w:p>
    <w:p w:rsidR="00981BFF" w:rsidRPr="00981BFF" w:rsidRDefault="00981BFF" w:rsidP="00981BFF">
      <w:r w:rsidRPr="00981BFF">
        <w:t xml:space="preserve">xisten múltiples y variadas formas de entender las acciones que reflejan un emprendedor. Desde el significado de la palabra francesa </w:t>
      </w:r>
      <w:proofErr w:type="spellStart"/>
      <w:r w:rsidRPr="00586C20">
        <w:rPr>
          <w:i/>
        </w:rPr>
        <w:t>entrepreneur</w:t>
      </w:r>
      <w:proofErr w:type="spellEnd"/>
      <w:r w:rsidRPr="00981BFF">
        <w:t xml:space="preserve"> tenemos:</w:t>
      </w:r>
    </w:p>
    <w:tbl>
      <w:tblPr>
        <w:tblW w:w="0" w:type="auto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4A0" w:firstRow="1" w:lastRow="0" w:firstColumn="1" w:lastColumn="0" w:noHBand="0" w:noVBand="1"/>
      </w:tblPr>
      <w:tblGrid>
        <w:gridCol w:w="665"/>
        <w:gridCol w:w="1011"/>
        <w:gridCol w:w="2605"/>
      </w:tblGrid>
      <w:tr w:rsidR="00981BFF" w:rsidRPr="00981BFF" w:rsidTr="00387243">
        <w:tc>
          <w:tcPr>
            <w:tcW w:w="665" w:type="dxa"/>
            <w:tcBorders>
              <w:top w:val="nil"/>
              <w:left w:val="nil"/>
              <w:bottom w:val="single" w:sz="24" w:space="0" w:color="9BBB59"/>
              <w:right w:val="nil"/>
            </w:tcBorders>
            <w:shd w:val="clear" w:color="auto" w:fill="FFFFFF"/>
          </w:tcPr>
          <w:p w:rsidR="00981BFF" w:rsidRPr="00981BFF" w:rsidRDefault="00981BFF" w:rsidP="00981BFF">
            <w:pPr>
              <w:rPr>
                <w:b/>
              </w:rPr>
            </w:pPr>
            <w:r w:rsidRPr="00981BFF">
              <w:rPr>
                <w:b/>
              </w:rPr>
              <w:t>AÑO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24" w:space="0" w:color="9BBB59"/>
              <w:right w:val="nil"/>
            </w:tcBorders>
            <w:shd w:val="clear" w:color="auto" w:fill="FFFFFF"/>
          </w:tcPr>
          <w:p w:rsidR="00981BFF" w:rsidRPr="00981BFF" w:rsidRDefault="00981BFF" w:rsidP="00981BFF">
            <w:pPr>
              <w:rPr>
                <w:b/>
              </w:rPr>
            </w:pPr>
            <w:r w:rsidRPr="00981BFF">
              <w:rPr>
                <w:b/>
              </w:rPr>
              <w:t>AUTOR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24" w:space="0" w:color="9BBB59"/>
              <w:right w:val="nil"/>
            </w:tcBorders>
            <w:shd w:val="clear" w:color="auto" w:fill="FFFFFF"/>
          </w:tcPr>
          <w:p w:rsidR="00981BFF" w:rsidRPr="00981BFF" w:rsidRDefault="00981BFF" w:rsidP="00981BFF">
            <w:pPr>
              <w:rPr>
                <w:b/>
              </w:rPr>
            </w:pPr>
            <w:r w:rsidRPr="00981BFF">
              <w:rPr>
                <w:b/>
              </w:rPr>
              <w:t>CONCEPTUALIZACIÓN</w:t>
            </w:r>
          </w:p>
        </w:tc>
      </w:tr>
      <w:tr w:rsidR="00981BFF" w:rsidRPr="00981BFF" w:rsidTr="00387243">
        <w:tc>
          <w:tcPr>
            <w:tcW w:w="665" w:type="dxa"/>
            <w:tcBorders>
              <w:top w:val="nil"/>
              <w:left w:val="nil"/>
              <w:bottom w:val="nil"/>
              <w:right w:val="single" w:sz="8" w:space="0" w:color="9BBB59"/>
            </w:tcBorders>
            <w:shd w:val="clear" w:color="auto" w:fill="FFFFFF"/>
          </w:tcPr>
          <w:p w:rsidR="00981BFF" w:rsidRPr="00981BFF" w:rsidRDefault="00981BFF" w:rsidP="00981BFF">
            <w:r w:rsidRPr="00981BFF">
              <w:t>1800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981BFF" w:rsidRPr="00981BFF" w:rsidRDefault="00981BFF" w:rsidP="00981BFF">
            <w:proofErr w:type="spellStart"/>
            <w:r w:rsidRPr="00981BFF">
              <w:t>Say</w:t>
            </w:r>
            <w:proofErr w:type="spellEnd"/>
            <w:r w:rsidRPr="00981BFF">
              <w:t xml:space="preserve"> - citado por Santoyo-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</w:tcBorders>
            <w:shd w:val="clear" w:color="auto" w:fill="E6EED5"/>
          </w:tcPr>
          <w:p w:rsidR="00981BFF" w:rsidRPr="00981BFF" w:rsidRDefault="00981BFF" w:rsidP="00981BFF">
            <w:r w:rsidRPr="00981BFF">
              <w:t>Emprendedor “buen administrador” (Santoyo, 2009)</w:t>
            </w:r>
          </w:p>
        </w:tc>
      </w:tr>
      <w:tr w:rsidR="00981BFF" w:rsidRPr="00981BFF" w:rsidTr="00387243">
        <w:tc>
          <w:tcPr>
            <w:tcW w:w="665" w:type="dxa"/>
            <w:tcBorders>
              <w:left w:val="nil"/>
              <w:bottom w:val="nil"/>
              <w:right w:val="single" w:sz="8" w:space="0" w:color="9BBB59"/>
            </w:tcBorders>
            <w:shd w:val="clear" w:color="auto" w:fill="FFFFFF"/>
          </w:tcPr>
          <w:p w:rsidR="00981BFF" w:rsidRPr="00981BFF" w:rsidRDefault="00981BFF" w:rsidP="00981BFF">
            <w:r w:rsidRPr="00981BFF">
              <w:t>1989</w:t>
            </w:r>
          </w:p>
        </w:tc>
        <w:tc>
          <w:tcPr>
            <w:tcW w:w="1011" w:type="dxa"/>
          </w:tcPr>
          <w:p w:rsidR="00981BFF" w:rsidRPr="00981BFF" w:rsidRDefault="00981BFF" w:rsidP="00981BFF">
            <w:proofErr w:type="spellStart"/>
            <w:r w:rsidRPr="00981BFF">
              <w:t>Druker</w:t>
            </w:r>
            <w:proofErr w:type="spellEnd"/>
          </w:p>
        </w:tc>
        <w:tc>
          <w:tcPr>
            <w:tcW w:w="2605" w:type="dxa"/>
          </w:tcPr>
          <w:p w:rsidR="00981BFF" w:rsidRPr="00981BFF" w:rsidRDefault="00981BFF" w:rsidP="00981BFF">
            <w:r w:rsidRPr="00981BFF">
              <w:t>Supone al emprendedor como un “buen administrador” (Drucker, 1989)</w:t>
            </w:r>
          </w:p>
        </w:tc>
      </w:tr>
      <w:tr w:rsidR="00981BFF" w:rsidRPr="00981BFF" w:rsidTr="00387243">
        <w:tc>
          <w:tcPr>
            <w:tcW w:w="665" w:type="dxa"/>
            <w:tcBorders>
              <w:top w:val="nil"/>
              <w:left w:val="nil"/>
              <w:bottom w:val="nil"/>
              <w:right w:val="single" w:sz="8" w:space="0" w:color="9BBB59"/>
            </w:tcBorders>
            <w:shd w:val="clear" w:color="auto" w:fill="FFFFFF"/>
          </w:tcPr>
          <w:p w:rsidR="00981BFF" w:rsidRPr="00981BFF" w:rsidRDefault="00981BFF" w:rsidP="00981BFF">
            <w:r w:rsidRPr="00981BFF">
              <w:t>1989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981BFF" w:rsidRPr="00981BFF" w:rsidRDefault="00981BFF" w:rsidP="00981BFF">
            <w:r w:rsidRPr="00981BFF">
              <w:t>Herbert y Link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</w:tcBorders>
            <w:shd w:val="clear" w:color="auto" w:fill="E6EED5"/>
          </w:tcPr>
          <w:p w:rsidR="00981BFF" w:rsidRPr="00981BFF" w:rsidRDefault="00624FA3" w:rsidP="00981BFF">
            <w:r>
              <w:t>Un “ágil captador”</w:t>
            </w:r>
            <w:r w:rsidR="00981BFF" w:rsidRPr="00981BFF">
              <w:t xml:space="preserve"> y aprovechador de información y recursos </w:t>
            </w:r>
            <w:sdt>
              <w:sdtPr>
                <w:id w:val="60555315"/>
                <w:citation/>
              </w:sdtPr>
              <w:sdtEndPr/>
              <w:sdtContent>
                <w:r w:rsidR="00981BFF" w:rsidRPr="00981BFF">
                  <w:fldChar w:fldCharType="begin"/>
                </w:r>
                <w:r w:rsidR="00981BFF" w:rsidRPr="00981BFF">
                  <w:instrText xml:space="preserve"> CITATION Heb89 \l 3082 </w:instrText>
                </w:r>
                <w:r w:rsidR="00981BFF" w:rsidRPr="00981BFF">
                  <w:fldChar w:fldCharType="separate"/>
                </w:r>
                <w:r w:rsidR="00981BFF" w:rsidRPr="00981BFF">
                  <w:t xml:space="preserve"> (Hebert, 1989)</w:t>
                </w:r>
                <w:r w:rsidR="00981BFF" w:rsidRPr="00981BFF">
                  <w:fldChar w:fldCharType="end"/>
                </w:r>
              </w:sdtContent>
            </w:sdt>
            <w:r w:rsidR="00981BFF" w:rsidRPr="00981BFF">
              <w:t>.</w:t>
            </w:r>
          </w:p>
        </w:tc>
      </w:tr>
      <w:tr w:rsidR="00981BFF" w:rsidRPr="00981BFF" w:rsidTr="00387243">
        <w:tc>
          <w:tcPr>
            <w:tcW w:w="665" w:type="dxa"/>
            <w:tcBorders>
              <w:left w:val="nil"/>
              <w:bottom w:val="nil"/>
              <w:right w:val="single" w:sz="8" w:space="0" w:color="9BBB59"/>
            </w:tcBorders>
            <w:shd w:val="clear" w:color="auto" w:fill="FFFFFF"/>
          </w:tcPr>
          <w:p w:rsidR="00981BFF" w:rsidRPr="00981BFF" w:rsidRDefault="00981BFF" w:rsidP="00981BFF">
            <w:r w:rsidRPr="00981BFF">
              <w:t>1990</w:t>
            </w:r>
          </w:p>
        </w:tc>
        <w:tc>
          <w:tcPr>
            <w:tcW w:w="1011" w:type="dxa"/>
          </w:tcPr>
          <w:p w:rsidR="00981BFF" w:rsidRPr="00981BFF" w:rsidRDefault="00981BFF" w:rsidP="00981BFF">
            <w:r w:rsidRPr="00981BFF">
              <w:t xml:space="preserve">Finley </w:t>
            </w:r>
          </w:p>
        </w:tc>
        <w:tc>
          <w:tcPr>
            <w:tcW w:w="2605" w:type="dxa"/>
          </w:tcPr>
          <w:p w:rsidR="00981BFF" w:rsidRPr="00981BFF" w:rsidRDefault="00981BFF" w:rsidP="00981BFF">
            <w:r w:rsidRPr="00981BFF">
              <w:t>Alguien que se aventura en una nueva actividad de negocios</w:t>
            </w:r>
            <w:sdt>
              <w:sdtPr>
                <w:id w:val="60555300"/>
                <w:citation/>
              </w:sdtPr>
              <w:sdtEndPr/>
              <w:sdtContent>
                <w:r w:rsidRPr="00981BFF">
                  <w:fldChar w:fldCharType="begin"/>
                </w:r>
                <w:r w:rsidRPr="00981BFF">
                  <w:instrText xml:space="preserve"> CITATION Fin90 \l 3082  </w:instrText>
                </w:r>
                <w:r w:rsidRPr="00981BFF">
                  <w:fldChar w:fldCharType="separate"/>
                </w:r>
                <w:r w:rsidRPr="00981BFF">
                  <w:t xml:space="preserve"> (Finley, 1990)</w:t>
                </w:r>
                <w:r w:rsidRPr="00981BFF">
                  <w:fldChar w:fldCharType="end"/>
                </w:r>
              </w:sdtContent>
            </w:sdt>
          </w:p>
        </w:tc>
      </w:tr>
      <w:tr w:rsidR="00981BFF" w:rsidRPr="00981BFF" w:rsidTr="00387243">
        <w:tc>
          <w:tcPr>
            <w:tcW w:w="665" w:type="dxa"/>
            <w:tcBorders>
              <w:top w:val="nil"/>
              <w:left w:val="nil"/>
              <w:bottom w:val="nil"/>
              <w:right w:val="single" w:sz="8" w:space="0" w:color="9BBB59"/>
            </w:tcBorders>
            <w:shd w:val="clear" w:color="auto" w:fill="FFFFFF"/>
          </w:tcPr>
          <w:p w:rsidR="00981BFF" w:rsidRPr="00981BFF" w:rsidRDefault="00981BFF" w:rsidP="00981BFF"/>
          <w:p w:rsidR="00981BFF" w:rsidRPr="00981BFF" w:rsidRDefault="00981BFF" w:rsidP="00981BFF">
            <w:r w:rsidRPr="00981BFF">
              <w:t>1991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981BFF" w:rsidRPr="00981BFF" w:rsidRDefault="00981BFF" w:rsidP="00981BFF">
            <w:proofErr w:type="spellStart"/>
            <w:r w:rsidRPr="00981BFF">
              <w:t>Harper</w:t>
            </w:r>
            <w:proofErr w:type="spellEnd"/>
          </w:p>
        </w:tc>
        <w:tc>
          <w:tcPr>
            <w:tcW w:w="2605" w:type="dxa"/>
            <w:tcBorders>
              <w:top w:val="nil"/>
              <w:left w:val="nil"/>
              <w:bottom w:val="nil"/>
            </w:tcBorders>
            <w:shd w:val="clear" w:color="auto" w:fill="E6EED5"/>
          </w:tcPr>
          <w:p w:rsidR="00981BFF" w:rsidRPr="00981BFF" w:rsidRDefault="00981BFF" w:rsidP="00981BFF">
            <w:r w:rsidRPr="00981BFF">
              <w:t xml:space="preserve">Persona que posee las habilidades para desarrollar un nuevo negocio, detecta y maneja problemas </w:t>
            </w:r>
            <w:sdt>
              <w:sdtPr>
                <w:id w:val="60555316"/>
                <w:citation/>
              </w:sdtPr>
              <w:sdtEndPr/>
              <w:sdtContent>
                <w:r w:rsidRPr="00981BFF">
                  <w:fldChar w:fldCharType="begin"/>
                </w:r>
                <w:r w:rsidRPr="00981BFF">
                  <w:instrText xml:space="preserve"> CITATION Ste91 \l 3082  </w:instrText>
                </w:r>
                <w:r w:rsidRPr="00981BFF">
                  <w:fldChar w:fldCharType="separate"/>
                </w:r>
                <w:r w:rsidRPr="00981BFF">
                  <w:t>(Harper, 1991)</w:t>
                </w:r>
                <w:r w:rsidRPr="00981BFF">
                  <w:fldChar w:fldCharType="end"/>
                </w:r>
              </w:sdtContent>
            </w:sdt>
          </w:p>
        </w:tc>
      </w:tr>
      <w:tr w:rsidR="00981BFF" w:rsidRPr="00981BFF" w:rsidTr="00387243">
        <w:tc>
          <w:tcPr>
            <w:tcW w:w="665" w:type="dxa"/>
            <w:tcBorders>
              <w:left w:val="nil"/>
              <w:bottom w:val="nil"/>
              <w:right w:val="single" w:sz="8" w:space="0" w:color="9BBB59"/>
            </w:tcBorders>
            <w:shd w:val="clear" w:color="auto" w:fill="FFFFFF"/>
          </w:tcPr>
          <w:p w:rsidR="00981BFF" w:rsidRPr="00981BFF" w:rsidRDefault="00981BFF" w:rsidP="00981BFF">
            <w:r w:rsidRPr="00981BFF">
              <w:t>1995</w:t>
            </w:r>
          </w:p>
        </w:tc>
        <w:tc>
          <w:tcPr>
            <w:tcW w:w="1011" w:type="dxa"/>
          </w:tcPr>
          <w:p w:rsidR="00981BFF" w:rsidRPr="00981BFF" w:rsidRDefault="00981BFF" w:rsidP="00981BFF">
            <w:r w:rsidRPr="00981BFF">
              <w:t xml:space="preserve">Cohen </w:t>
            </w:r>
          </w:p>
        </w:tc>
        <w:tc>
          <w:tcPr>
            <w:tcW w:w="2605" w:type="dxa"/>
          </w:tcPr>
          <w:p w:rsidR="00981BFF" w:rsidRPr="00981BFF" w:rsidRDefault="00981BFF" w:rsidP="00981BFF">
            <w:proofErr w:type="spellStart"/>
            <w:r w:rsidRPr="00981BFF">
              <w:rPr>
                <w:i/>
                <w:iCs/>
              </w:rPr>
              <w:t>Entrepreneur</w:t>
            </w:r>
            <w:proofErr w:type="spellEnd"/>
            <w:r w:rsidR="00624FA3">
              <w:rPr>
                <w:i/>
                <w:iCs/>
              </w:rPr>
              <w:t xml:space="preserve"> </w:t>
            </w:r>
            <w:r w:rsidRPr="00981BFF">
              <w:t>"quiere decir hacer" (Cohen, 1990)</w:t>
            </w:r>
          </w:p>
        </w:tc>
      </w:tr>
      <w:tr w:rsidR="00981BFF" w:rsidRPr="00981BFF" w:rsidTr="00387243">
        <w:tc>
          <w:tcPr>
            <w:tcW w:w="665" w:type="dxa"/>
            <w:tcBorders>
              <w:top w:val="nil"/>
              <w:left w:val="nil"/>
              <w:bottom w:val="nil"/>
              <w:right w:val="single" w:sz="8" w:space="0" w:color="9BBB59"/>
            </w:tcBorders>
            <w:shd w:val="clear" w:color="auto" w:fill="FFFFFF"/>
          </w:tcPr>
          <w:p w:rsidR="00981BFF" w:rsidRPr="00981BFF" w:rsidRDefault="00981BFF" w:rsidP="00981BFF">
            <w:r w:rsidRPr="00981BFF">
              <w:t>1997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981BFF" w:rsidRPr="00981BFF" w:rsidRDefault="00981BFF" w:rsidP="00981BFF">
            <w:proofErr w:type="spellStart"/>
            <w:r w:rsidRPr="00981BFF">
              <w:t>Hatten</w:t>
            </w:r>
            <w:proofErr w:type="spellEnd"/>
          </w:p>
        </w:tc>
        <w:tc>
          <w:tcPr>
            <w:tcW w:w="2605" w:type="dxa"/>
            <w:tcBorders>
              <w:top w:val="nil"/>
              <w:left w:val="nil"/>
              <w:bottom w:val="nil"/>
            </w:tcBorders>
            <w:shd w:val="clear" w:color="auto" w:fill="E6EED5"/>
          </w:tcPr>
          <w:p w:rsidR="00981BFF" w:rsidRPr="00981BFF" w:rsidRDefault="00981BFF" w:rsidP="00624FA3">
            <w:r w:rsidRPr="00981BFF">
              <w:t>Especialista en asumir responsabilidad por las decisiones</w:t>
            </w:r>
            <w:r w:rsidR="00624FA3">
              <w:t xml:space="preserve"> </w:t>
            </w:r>
            <w:r w:rsidRPr="00981BFF">
              <w:t>(</w:t>
            </w:r>
            <w:proofErr w:type="spellStart"/>
            <w:r w:rsidRPr="00981BFF">
              <w:t>Hatten</w:t>
            </w:r>
            <w:proofErr w:type="spellEnd"/>
            <w:r w:rsidRPr="00981BFF">
              <w:t xml:space="preserve">, 1997) </w:t>
            </w:r>
          </w:p>
        </w:tc>
      </w:tr>
      <w:tr w:rsidR="00981BFF" w:rsidRPr="00981BFF" w:rsidTr="00387243">
        <w:tc>
          <w:tcPr>
            <w:tcW w:w="665" w:type="dxa"/>
            <w:tcBorders>
              <w:left w:val="nil"/>
              <w:bottom w:val="nil"/>
              <w:right w:val="single" w:sz="8" w:space="0" w:color="9BBB59"/>
            </w:tcBorders>
            <w:shd w:val="clear" w:color="auto" w:fill="FFFFFF"/>
          </w:tcPr>
          <w:p w:rsidR="00981BFF" w:rsidRPr="00981BFF" w:rsidRDefault="00981BFF" w:rsidP="00981BFF">
            <w:r w:rsidRPr="00981BFF">
              <w:t>2011</w:t>
            </w:r>
          </w:p>
        </w:tc>
        <w:tc>
          <w:tcPr>
            <w:tcW w:w="1011" w:type="dxa"/>
          </w:tcPr>
          <w:p w:rsidR="00981BFF" w:rsidRPr="00981BFF" w:rsidRDefault="00981BFF" w:rsidP="00981BFF">
            <w:r w:rsidRPr="00981BFF">
              <w:t xml:space="preserve">Ibáñez </w:t>
            </w:r>
          </w:p>
        </w:tc>
        <w:tc>
          <w:tcPr>
            <w:tcW w:w="2605" w:type="dxa"/>
          </w:tcPr>
          <w:p w:rsidR="00981BFF" w:rsidRPr="00981BFF" w:rsidRDefault="00981BFF" w:rsidP="00981BFF">
            <w:r w:rsidRPr="00981BFF">
              <w:t>Miembro de la economía cuyas actividades son novedosas, aceptadas.</w:t>
            </w:r>
            <w:sdt>
              <w:sdtPr>
                <w:id w:val="60555299"/>
                <w:citation/>
              </w:sdtPr>
              <w:sdtEndPr/>
              <w:sdtContent>
                <w:r w:rsidRPr="00981BFF">
                  <w:fldChar w:fldCharType="begin"/>
                </w:r>
                <w:r w:rsidRPr="00981BFF">
                  <w:instrText xml:space="preserve"> CITATION Rom01 \l 3082 </w:instrText>
                </w:r>
                <w:r w:rsidRPr="00981BFF">
                  <w:fldChar w:fldCharType="separate"/>
                </w:r>
                <w:r w:rsidRPr="00981BFF">
                  <w:t xml:space="preserve"> </w:t>
                </w:r>
                <w:r w:rsidRPr="00981BFF">
                  <w:lastRenderedPageBreak/>
                  <w:t>(Romero, 2001)</w:t>
                </w:r>
                <w:r w:rsidRPr="00981BFF">
                  <w:fldChar w:fldCharType="end"/>
                </w:r>
              </w:sdtContent>
            </w:sdt>
            <w:r w:rsidRPr="00981BFF">
              <w:t xml:space="preserve"> </w:t>
            </w:r>
          </w:p>
        </w:tc>
      </w:tr>
      <w:tr w:rsidR="00981BFF" w:rsidRPr="00981BFF" w:rsidTr="00387243">
        <w:tc>
          <w:tcPr>
            <w:tcW w:w="665" w:type="dxa"/>
            <w:tcBorders>
              <w:top w:val="nil"/>
              <w:left w:val="nil"/>
              <w:bottom w:val="nil"/>
              <w:right w:val="single" w:sz="8" w:space="0" w:color="9BBB59"/>
            </w:tcBorders>
            <w:shd w:val="clear" w:color="auto" w:fill="FFFFFF"/>
          </w:tcPr>
          <w:p w:rsidR="00981BFF" w:rsidRPr="00981BFF" w:rsidRDefault="00981BFF" w:rsidP="00981BFF">
            <w:r w:rsidRPr="00981BFF">
              <w:t>2002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981BFF" w:rsidRPr="00981BFF" w:rsidRDefault="00981BFF" w:rsidP="00981BFF">
            <w:r w:rsidRPr="00981BFF">
              <w:t xml:space="preserve">Morris y </w:t>
            </w:r>
            <w:proofErr w:type="spellStart"/>
            <w:r w:rsidRPr="00981BFF">
              <w:t>Kuratko</w:t>
            </w:r>
            <w:proofErr w:type="spellEnd"/>
          </w:p>
        </w:tc>
        <w:tc>
          <w:tcPr>
            <w:tcW w:w="2605" w:type="dxa"/>
            <w:tcBorders>
              <w:top w:val="nil"/>
              <w:left w:val="nil"/>
              <w:bottom w:val="nil"/>
            </w:tcBorders>
            <w:shd w:val="clear" w:color="auto" w:fill="E6EED5"/>
          </w:tcPr>
          <w:p w:rsidR="00981BFF" w:rsidRPr="00981BFF" w:rsidRDefault="00981BFF" w:rsidP="00981BFF">
            <w:r w:rsidRPr="00981BFF">
              <w:t xml:space="preserve">Dicen que el emprendedor agrega valor </w:t>
            </w:r>
            <w:sdt>
              <w:sdtPr>
                <w:id w:val="60555318"/>
                <w:citation/>
              </w:sdtPr>
              <w:sdtEndPr/>
              <w:sdtContent>
                <w:r w:rsidRPr="00981BFF">
                  <w:fldChar w:fldCharType="begin"/>
                </w:r>
                <w:r w:rsidRPr="00981BFF">
                  <w:instrText xml:space="preserve"> CITATION Kur02 \l 3082 </w:instrText>
                </w:r>
                <w:r w:rsidRPr="00981BFF">
                  <w:fldChar w:fldCharType="separate"/>
                </w:r>
                <w:r w:rsidRPr="00981BFF">
                  <w:t xml:space="preserve"> (Kuratko, 2002)</w:t>
                </w:r>
                <w:r w:rsidRPr="00981BFF">
                  <w:fldChar w:fldCharType="end"/>
                </w:r>
              </w:sdtContent>
            </w:sdt>
            <w:r w:rsidRPr="00981BFF">
              <w:t xml:space="preserve"> </w:t>
            </w:r>
          </w:p>
        </w:tc>
      </w:tr>
    </w:tbl>
    <w:p w:rsidR="00981BFF" w:rsidRPr="00981BFF" w:rsidRDefault="00981BFF" w:rsidP="00981BFF">
      <w:r w:rsidRPr="00981BFF">
        <w:t>Fuente: Elaboración propia, a partir de la revisión de los autores citados en la tabla.</w:t>
      </w:r>
    </w:p>
    <w:p w:rsidR="008153DD" w:rsidRDefault="00981BFF" w:rsidP="00981BFF">
      <w:r w:rsidRPr="00981BFF">
        <w:t xml:space="preserve">En la revisión de posturas teóricas percibimos dos corrientes frente al origen desde el análisis del comportamiento: </w:t>
      </w:r>
    </w:p>
    <w:p w:rsidR="00482A4A" w:rsidRDefault="00981BFF" w:rsidP="00981BFF">
      <w:r w:rsidRPr="00981BFF">
        <w:t xml:space="preserve">La primera corriente considera que el término se origina en la milicia, </w:t>
      </w:r>
      <w:r w:rsidR="00B32FA9">
        <w:t>entendimiento</w:t>
      </w:r>
      <w:r w:rsidRPr="00981BFF">
        <w:t xml:space="preserve"> que </w:t>
      </w:r>
      <w:r w:rsidR="004625BF">
        <w:t>está apropiado</w:t>
      </w:r>
      <w:r w:rsidRPr="00981BFF">
        <w:t xml:space="preserve"> por la disciplina de la administración; </w:t>
      </w:r>
      <w:r w:rsidR="006373FD">
        <w:t>concepción</w:t>
      </w:r>
      <w:r w:rsidRPr="00981BFF">
        <w:t xml:space="preserve"> que en un país como Colombia con los índices reflejados por los estudios del conflicto armado no consideramos a lugar.</w:t>
      </w:r>
      <w:r>
        <w:t xml:space="preserve"> </w:t>
      </w:r>
      <w:r w:rsidR="006373FD">
        <w:t>L</w:t>
      </w:r>
      <w:r w:rsidRPr="00981BFF">
        <w:t xml:space="preserve">a segunda corriente </w:t>
      </w:r>
      <w:r w:rsidR="006373FD">
        <w:t>considera</w:t>
      </w:r>
      <w:r w:rsidRPr="00981BFF">
        <w:t xml:space="preserve"> que el término surge de la aventura, en tanto el emprendedor</w:t>
      </w:r>
      <w:r w:rsidR="00FC39FA">
        <w:t>,</w:t>
      </w:r>
      <w:r w:rsidRPr="00981BFF">
        <w:t xml:space="preserve"> como se mencionó</w:t>
      </w:r>
      <w:r w:rsidR="00FC39FA">
        <w:t>,</w:t>
      </w:r>
      <w:r w:rsidRPr="00981BFF">
        <w:t xml:space="preserve"> decide embarcarse en una apuesta de fe, de confianza en lo que cree, percibe y espera en términos de éxito.</w:t>
      </w:r>
      <w:r>
        <w:t xml:space="preserve"> </w:t>
      </w:r>
    </w:p>
    <w:p w:rsidR="00981BFF" w:rsidRPr="00981BFF" w:rsidRDefault="00482A4A" w:rsidP="00981BFF">
      <w:r>
        <w:t>El estudio del</w:t>
      </w:r>
      <w:r w:rsidR="00981BFF" w:rsidRPr="00981BFF">
        <w:t xml:space="preserve"> término nos permite reconocer la afirmación francesa del siglo XVI en la que emprendimiento hace alusión a expediciones militares. </w:t>
      </w:r>
      <w:r>
        <w:t>E</w:t>
      </w:r>
      <w:r w:rsidR="00981BFF" w:rsidRPr="00981BFF">
        <w:t>n el siglo XVIII encontramos que los mismos franceses califican al emprendedor como aventurero, que se arriesga, lo cual consideramos que vuelve romántico el concepto cuando del arte de enseñar se trata.</w:t>
      </w:r>
    </w:p>
    <w:p w:rsidR="00B262D3" w:rsidRDefault="00981BFF" w:rsidP="00B262D3">
      <w:pPr>
        <w:jc w:val="right"/>
        <w:rPr>
          <w:i/>
        </w:rPr>
      </w:pPr>
      <w:r w:rsidRPr="00981BFF">
        <w:rPr>
          <w:i/>
        </w:rPr>
        <w:t>Mercede</w:t>
      </w:r>
      <w:r w:rsidR="00DD7DF2">
        <w:rPr>
          <w:i/>
        </w:rPr>
        <w:t>s Gaitá</w:t>
      </w:r>
      <w:r w:rsidR="00B262D3">
        <w:rPr>
          <w:i/>
        </w:rPr>
        <w:t>n Angulo</w:t>
      </w:r>
    </w:p>
    <w:p w:rsidR="003C7443" w:rsidRPr="00DF38ED" w:rsidRDefault="00981BFF" w:rsidP="00B262D3">
      <w:pPr>
        <w:jc w:val="right"/>
      </w:pPr>
      <w:r w:rsidRPr="00981BFF">
        <w:rPr>
          <w:i/>
        </w:rPr>
        <w:t xml:space="preserve">Luz Elena </w:t>
      </w:r>
      <w:proofErr w:type="spellStart"/>
      <w:r w:rsidRPr="00981BFF">
        <w:rPr>
          <w:i/>
        </w:rPr>
        <w:t>M</w:t>
      </w:r>
      <w:bookmarkStart w:id="0" w:name="_GoBack"/>
      <w:bookmarkEnd w:id="0"/>
      <w:r w:rsidRPr="00981BFF">
        <w:rPr>
          <w:i/>
        </w:rPr>
        <w:t>alagón</w:t>
      </w:r>
      <w:proofErr w:type="spellEnd"/>
      <w:r w:rsidR="00B262D3">
        <w:rPr>
          <w:i/>
        </w:rPr>
        <w:t xml:space="preserve"> Castro</w:t>
      </w:r>
    </w:p>
    <w:sectPr w:rsidR="003C7443" w:rsidRPr="00DF38ED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F4A" w:rsidRDefault="00892F4A" w:rsidP="00EE7812">
      <w:pPr>
        <w:spacing w:after="0" w:line="240" w:lineRule="auto"/>
      </w:pPr>
      <w:r>
        <w:separator/>
      </w:r>
    </w:p>
  </w:endnote>
  <w:endnote w:type="continuationSeparator" w:id="0">
    <w:p w:rsidR="00892F4A" w:rsidRDefault="00892F4A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F4A" w:rsidRDefault="00892F4A" w:rsidP="00EE7812">
      <w:pPr>
        <w:spacing w:after="0" w:line="240" w:lineRule="auto"/>
      </w:pPr>
      <w:r>
        <w:separator/>
      </w:r>
    </w:p>
  </w:footnote>
  <w:footnote w:type="continuationSeparator" w:id="0">
    <w:p w:rsidR="00892F4A" w:rsidRDefault="00892F4A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9433F7">
      <w:t>809</w:t>
    </w:r>
    <w:r w:rsidR="00667D4D">
      <w:t>,</w:t>
    </w:r>
    <w:r w:rsidR="009D09BB">
      <w:t xml:space="preserve"> </w:t>
    </w:r>
    <w:r w:rsidR="009433F7">
      <w:t>noviembre 12</w:t>
    </w:r>
    <w:r w:rsidR="0005771D">
      <w:t xml:space="preserve"> </w:t>
    </w:r>
    <w:r w:rsidR="0080786C">
      <w:t>de 201</w:t>
    </w:r>
    <w:r w:rsidR="00EB30A7">
      <w:t>3</w:t>
    </w:r>
  </w:p>
  <w:p w:rsidR="0046164F" w:rsidRDefault="00892F4A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9"/>
  </w:num>
  <w:num w:numId="6">
    <w:abstractNumId w:val="10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291"/>
    <w:rsid w:val="00001444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C9A"/>
    <w:rsid w:val="0002582E"/>
    <w:rsid w:val="000259F6"/>
    <w:rsid w:val="00025A02"/>
    <w:rsid w:val="00025A54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D05"/>
    <w:rsid w:val="00032ADB"/>
    <w:rsid w:val="00032BE8"/>
    <w:rsid w:val="00032C18"/>
    <w:rsid w:val="00032D65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6CF"/>
    <w:rsid w:val="0003775B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54C"/>
    <w:rsid w:val="000416AF"/>
    <w:rsid w:val="00041900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6339"/>
    <w:rsid w:val="00056365"/>
    <w:rsid w:val="00056E71"/>
    <w:rsid w:val="00056FA6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936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AA7"/>
    <w:rsid w:val="00075C41"/>
    <w:rsid w:val="00075CB4"/>
    <w:rsid w:val="00075FEF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4881"/>
    <w:rsid w:val="000C5181"/>
    <w:rsid w:val="000C577F"/>
    <w:rsid w:val="000C5C15"/>
    <w:rsid w:val="000C6292"/>
    <w:rsid w:val="000C66FC"/>
    <w:rsid w:val="000C6B60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685"/>
    <w:rsid w:val="000F0A2C"/>
    <w:rsid w:val="000F0CDE"/>
    <w:rsid w:val="000F0DF9"/>
    <w:rsid w:val="000F11DF"/>
    <w:rsid w:val="000F1520"/>
    <w:rsid w:val="000F1BCC"/>
    <w:rsid w:val="000F2189"/>
    <w:rsid w:val="000F2703"/>
    <w:rsid w:val="000F277A"/>
    <w:rsid w:val="000F2890"/>
    <w:rsid w:val="000F2964"/>
    <w:rsid w:val="000F2E65"/>
    <w:rsid w:val="000F315E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C9"/>
    <w:rsid w:val="001330E8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0F62"/>
    <w:rsid w:val="00151077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26BC"/>
    <w:rsid w:val="00182AF0"/>
    <w:rsid w:val="00183090"/>
    <w:rsid w:val="0018332E"/>
    <w:rsid w:val="001836FD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55"/>
    <w:rsid w:val="001A1D5A"/>
    <w:rsid w:val="001A310F"/>
    <w:rsid w:val="001A3AEB"/>
    <w:rsid w:val="001A3C3E"/>
    <w:rsid w:val="001A3F05"/>
    <w:rsid w:val="001A3F61"/>
    <w:rsid w:val="001A419F"/>
    <w:rsid w:val="001A4298"/>
    <w:rsid w:val="001A455E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83"/>
    <w:rsid w:val="001C7F37"/>
    <w:rsid w:val="001D00E3"/>
    <w:rsid w:val="001D0135"/>
    <w:rsid w:val="001D01E2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BCD"/>
    <w:rsid w:val="001D3153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DB"/>
    <w:rsid w:val="00262CE7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86F"/>
    <w:rsid w:val="00332D52"/>
    <w:rsid w:val="00332DA6"/>
    <w:rsid w:val="0033314F"/>
    <w:rsid w:val="00333677"/>
    <w:rsid w:val="00333841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BC9"/>
    <w:rsid w:val="00371E14"/>
    <w:rsid w:val="00372211"/>
    <w:rsid w:val="003726C4"/>
    <w:rsid w:val="00372783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803C0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904C6"/>
    <w:rsid w:val="00390888"/>
    <w:rsid w:val="0039090C"/>
    <w:rsid w:val="0039091E"/>
    <w:rsid w:val="00390EC4"/>
    <w:rsid w:val="00391352"/>
    <w:rsid w:val="00391734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769"/>
    <w:rsid w:val="003C6EBB"/>
    <w:rsid w:val="003C737F"/>
    <w:rsid w:val="003C7443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DD3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85B"/>
    <w:rsid w:val="00406CEE"/>
    <w:rsid w:val="00407726"/>
    <w:rsid w:val="00407D3D"/>
    <w:rsid w:val="00407F3F"/>
    <w:rsid w:val="0041062B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79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72B"/>
    <w:rsid w:val="00432F24"/>
    <w:rsid w:val="00432F93"/>
    <w:rsid w:val="00432FDE"/>
    <w:rsid w:val="00433549"/>
    <w:rsid w:val="00433589"/>
    <w:rsid w:val="004335C9"/>
    <w:rsid w:val="0043366F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C4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BFF"/>
    <w:rsid w:val="004C3080"/>
    <w:rsid w:val="004C33A8"/>
    <w:rsid w:val="004C3524"/>
    <w:rsid w:val="004C3620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2CB"/>
    <w:rsid w:val="004D1BC6"/>
    <w:rsid w:val="004D1DE8"/>
    <w:rsid w:val="004D1E3E"/>
    <w:rsid w:val="004D2328"/>
    <w:rsid w:val="004D2690"/>
    <w:rsid w:val="004D2A50"/>
    <w:rsid w:val="004D2B4B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FFB"/>
    <w:rsid w:val="005040EF"/>
    <w:rsid w:val="00504189"/>
    <w:rsid w:val="00504C01"/>
    <w:rsid w:val="00504CED"/>
    <w:rsid w:val="00504E16"/>
    <w:rsid w:val="00505504"/>
    <w:rsid w:val="005055F5"/>
    <w:rsid w:val="005057EF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C4"/>
    <w:rsid w:val="00545B3F"/>
    <w:rsid w:val="00545F91"/>
    <w:rsid w:val="00545FA1"/>
    <w:rsid w:val="00546099"/>
    <w:rsid w:val="0054614C"/>
    <w:rsid w:val="0054682A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CC7"/>
    <w:rsid w:val="00574444"/>
    <w:rsid w:val="00574686"/>
    <w:rsid w:val="005747F8"/>
    <w:rsid w:val="00575327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A11"/>
    <w:rsid w:val="00595A39"/>
    <w:rsid w:val="00595C14"/>
    <w:rsid w:val="00595C50"/>
    <w:rsid w:val="00595D9E"/>
    <w:rsid w:val="00595ED8"/>
    <w:rsid w:val="00595FAF"/>
    <w:rsid w:val="005961F0"/>
    <w:rsid w:val="00596DDD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C32"/>
    <w:rsid w:val="005B7CF0"/>
    <w:rsid w:val="005B7D18"/>
    <w:rsid w:val="005B7F0B"/>
    <w:rsid w:val="005C0419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2E4"/>
    <w:rsid w:val="0060030F"/>
    <w:rsid w:val="00600583"/>
    <w:rsid w:val="006006CF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87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87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B83"/>
    <w:rsid w:val="00617BA6"/>
    <w:rsid w:val="00617F61"/>
    <w:rsid w:val="00617F90"/>
    <w:rsid w:val="00617FE7"/>
    <w:rsid w:val="0062070A"/>
    <w:rsid w:val="0062076D"/>
    <w:rsid w:val="00620852"/>
    <w:rsid w:val="006208ED"/>
    <w:rsid w:val="00620B12"/>
    <w:rsid w:val="00620EE8"/>
    <w:rsid w:val="0062105D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301C0"/>
    <w:rsid w:val="006302BC"/>
    <w:rsid w:val="0063056A"/>
    <w:rsid w:val="00630712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FC9"/>
    <w:rsid w:val="006373FD"/>
    <w:rsid w:val="00637598"/>
    <w:rsid w:val="00637614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D5E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BC"/>
    <w:rsid w:val="006B37FB"/>
    <w:rsid w:val="006B3DB2"/>
    <w:rsid w:val="006B407D"/>
    <w:rsid w:val="006B42A6"/>
    <w:rsid w:val="006B44D3"/>
    <w:rsid w:val="006B46BC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4D3"/>
    <w:rsid w:val="006C1624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611"/>
    <w:rsid w:val="006C4BEE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A0B"/>
    <w:rsid w:val="006D504E"/>
    <w:rsid w:val="006D5550"/>
    <w:rsid w:val="006D57E2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749"/>
    <w:rsid w:val="006E4C29"/>
    <w:rsid w:val="006E513C"/>
    <w:rsid w:val="006E54F0"/>
    <w:rsid w:val="006E5740"/>
    <w:rsid w:val="006E5B6B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9A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917"/>
    <w:rsid w:val="006F6AC7"/>
    <w:rsid w:val="006F76E5"/>
    <w:rsid w:val="006F7721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A96"/>
    <w:rsid w:val="00735CE0"/>
    <w:rsid w:val="00735EB2"/>
    <w:rsid w:val="00737B21"/>
    <w:rsid w:val="00737BAC"/>
    <w:rsid w:val="0074050E"/>
    <w:rsid w:val="00740544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9E7"/>
    <w:rsid w:val="00773C88"/>
    <w:rsid w:val="0077447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F5A"/>
    <w:rsid w:val="00791036"/>
    <w:rsid w:val="0079119B"/>
    <w:rsid w:val="00791607"/>
    <w:rsid w:val="0079185D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97630"/>
    <w:rsid w:val="00797EA9"/>
    <w:rsid w:val="007A0049"/>
    <w:rsid w:val="007A0196"/>
    <w:rsid w:val="007A01CB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CFA"/>
    <w:rsid w:val="007A5EAC"/>
    <w:rsid w:val="007A5F25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3781"/>
    <w:rsid w:val="007C379C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FBC"/>
    <w:rsid w:val="007C61C5"/>
    <w:rsid w:val="007C6272"/>
    <w:rsid w:val="007C633B"/>
    <w:rsid w:val="007C6949"/>
    <w:rsid w:val="007C6A2A"/>
    <w:rsid w:val="007C7358"/>
    <w:rsid w:val="007C73F8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B25"/>
    <w:rsid w:val="007D5D81"/>
    <w:rsid w:val="007D5D88"/>
    <w:rsid w:val="007D684F"/>
    <w:rsid w:val="007D68AC"/>
    <w:rsid w:val="007D7448"/>
    <w:rsid w:val="007E00DE"/>
    <w:rsid w:val="007E0439"/>
    <w:rsid w:val="007E071A"/>
    <w:rsid w:val="007E087B"/>
    <w:rsid w:val="007E0D38"/>
    <w:rsid w:val="007E0FB3"/>
    <w:rsid w:val="007E0FCB"/>
    <w:rsid w:val="007E147C"/>
    <w:rsid w:val="007E1535"/>
    <w:rsid w:val="007E1C36"/>
    <w:rsid w:val="007E23EC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52E4"/>
    <w:rsid w:val="007E5537"/>
    <w:rsid w:val="007E5C50"/>
    <w:rsid w:val="007E5E40"/>
    <w:rsid w:val="007E5FD1"/>
    <w:rsid w:val="007E60F1"/>
    <w:rsid w:val="007E6926"/>
    <w:rsid w:val="007E6A6B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1D7"/>
    <w:rsid w:val="007F541D"/>
    <w:rsid w:val="007F5521"/>
    <w:rsid w:val="007F5775"/>
    <w:rsid w:val="007F5A8A"/>
    <w:rsid w:val="007F5CE6"/>
    <w:rsid w:val="007F5E06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DEE"/>
    <w:rsid w:val="008054F4"/>
    <w:rsid w:val="0080583D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DB4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736"/>
    <w:rsid w:val="00844768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231"/>
    <w:rsid w:val="0087337F"/>
    <w:rsid w:val="008734D2"/>
    <w:rsid w:val="00873781"/>
    <w:rsid w:val="008737B1"/>
    <w:rsid w:val="008737D5"/>
    <w:rsid w:val="00873853"/>
    <w:rsid w:val="00873940"/>
    <w:rsid w:val="00873A2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333"/>
    <w:rsid w:val="00886638"/>
    <w:rsid w:val="00886719"/>
    <w:rsid w:val="00886BDD"/>
    <w:rsid w:val="00886C21"/>
    <w:rsid w:val="00886CDC"/>
    <w:rsid w:val="0088716F"/>
    <w:rsid w:val="008871C9"/>
    <w:rsid w:val="00887484"/>
    <w:rsid w:val="0088765C"/>
    <w:rsid w:val="008878D6"/>
    <w:rsid w:val="00887DEA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BA3"/>
    <w:rsid w:val="00892BAA"/>
    <w:rsid w:val="00892F4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5F"/>
    <w:rsid w:val="008A0758"/>
    <w:rsid w:val="008A07B9"/>
    <w:rsid w:val="008A0CC3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619"/>
    <w:rsid w:val="008A47B2"/>
    <w:rsid w:val="008A4A02"/>
    <w:rsid w:val="008A4C7F"/>
    <w:rsid w:val="008A4E36"/>
    <w:rsid w:val="008A4EF2"/>
    <w:rsid w:val="008A55F6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8EE"/>
    <w:rsid w:val="008B4CBA"/>
    <w:rsid w:val="008B4DF5"/>
    <w:rsid w:val="008B5150"/>
    <w:rsid w:val="008B5404"/>
    <w:rsid w:val="008B5CCC"/>
    <w:rsid w:val="008B5FE6"/>
    <w:rsid w:val="008B62D3"/>
    <w:rsid w:val="008B631B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7EC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87"/>
    <w:rsid w:val="009177D8"/>
    <w:rsid w:val="00917BB5"/>
    <w:rsid w:val="009200AF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07FE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554"/>
    <w:rsid w:val="009645D5"/>
    <w:rsid w:val="00964CD0"/>
    <w:rsid w:val="0096503A"/>
    <w:rsid w:val="0096512F"/>
    <w:rsid w:val="00965159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C4B"/>
    <w:rsid w:val="00973C93"/>
    <w:rsid w:val="00973D50"/>
    <w:rsid w:val="00973DB9"/>
    <w:rsid w:val="00973F93"/>
    <w:rsid w:val="00973FCE"/>
    <w:rsid w:val="00974044"/>
    <w:rsid w:val="009741FD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4296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551E"/>
    <w:rsid w:val="009C552C"/>
    <w:rsid w:val="009C5D6C"/>
    <w:rsid w:val="009C5FD0"/>
    <w:rsid w:val="009C60F1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E0131"/>
    <w:rsid w:val="009E041C"/>
    <w:rsid w:val="009E04D5"/>
    <w:rsid w:val="009E0FCB"/>
    <w:rsid w:val="009E1309"/>
    <w:rsid w:val="009E1967"/>
    <w:rsid w:val="009E19A3"/>
    <w:rsid w:val="009E1B06"/>
    <w:rsid w:val="009E1E2B"/>
    <w:rsid w:val="009E266E"/>
    <w:rsid w:val="009E2790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383"/>
    <w:rsid w:val="009F3549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50B3"/>
    <w:rsid w:val="00A05356"/>
    <w:rsid w:val="00A05C07"/>
    <w:rsid w:val="00A06029"/>
    <w:rsid w:val="00A06731"/>
    <w:rsid w:val="00A06746"/>
    <w:rsid w:val="00A06C7C"/>
    <w:rsid w:val="00A071E5"/>
    <w:rsid w:val="00A0747B"/>
    <w:rsid w:val="00A07C1B"/>
    <w:rsid w:val="00A07C94"/>
    <w:rsid w:val="00A07CFA"/>
    <w:rsid w:val="00A07E7D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2F3"/>
    <w:rsid w:val="00A1777B"/>
    <w:rsid w:val="00A17BA6"/>
    <w:rsid w:val="00A20025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7E3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603A"/>
    <w:rsid w:val="00A462D8"/>
    <w:rsid w:val="00A46349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CF"/>
    <w:rsid w:val="00A53D39"/>
    <w:rsid w:val="00A54526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F74"/>
    <w:rsid w:val="00AA2787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57F"/>
    <w:rsid w:val="00AB5840"/>
    <w:rsid w:val="00AB5CC2"/>
    <w:rsid w:val="00AB64D5"/>
    <w:rsid w:val="00AB682A"/>
    <w:rsid w:val="00AB69F0"/>
    <w:rsid w:val="00AB6DAD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D55"/>
    <w:rsid w:val="00AC3F9E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4CE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E6C"/>
    <w:rsid w:val="00B30075"/>
    <w:rsid w:val="00B305F0"/>
    <w:rsid w:val="00B3089F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59D"/>
    <w:rsid w:val="00B33777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5E99"/>
    <w:rsid w:val="00B765AC"/>
    <w:rsid w:val="00B76939"/>
    <w:rsid w:val="00B76A04"/>
    <w:rsid w:val="00B76BF2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A"/>
    <w:rsid w:val="00B84E08"/>
    <w:rsid w:val="00B84F96"/>
    <w:rsid w:val="00B8580C"/>
    <w:rsid w:val="00B8597B"/>
    <w:rsid w:val="00B85DA4"/>
    <w:rsid w:val="00B85EAD"/>
    <w:rsid w:val="00B861D1"/>
    <w:rsid w:val="00B86223"/>
    <w:rsid w:val="00B86478"/>
    <w:rsid w:val="00B865A3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D2"/>
    <w:rsid w:val="00B92B61"/>
    <w:rsid w:val="00B92FE2"/>
    <w:rsid w:val="00B93581"/>
    <w:rsid w:val="00B9361E"/>
    <w:rsid w:val="00B93699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5187"/>
    <w:rsid w:val="00BA57B9"/>
    <w:rsid w:val="00BA5D53"/>
    <w:rsid w:val="00BA5E0D"/>
    <w:rsid w:val="00BA61BB"/>
    <w:rsid w:val="00BA637A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168D"/>
    <w:rsid w:val="00C3174D"/>
    <w:rsid w:val="00C3176D"/>
    <w:rsid w:val="00C318E6"/>
    <w:rsid w:val="00C31ABF"/>
    <w:rsid w:val="00C31B02"/>
    <w:rsid w:val="00C31FDD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833"/>
    <w:rsid w:val="00C44D6C"/>
    <w:rsid w:val="00C45B12"/>
    <w:rsid w:val="00C45B75"/>
    <w:rsid w:val="00C45B83"/>
    <w:rsid w:val="00C45BF5"/>
    <w:rsid w:val="00C4634D"/>
    <w:rsid w:val="00C46561"/>
    <w:rsid w:val="00C467CA"/>
    <w:rsid w:val="00C46897"/>
    <w:rsid w:val="00C46B51"/>
    <w:rsid w:val="00C46F77"/>
    <w:rsid w:val="00C46FF3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CB1"/>
    <w:rsid w:val="00C67F13"/>
    <w:rsid w:val="00C67F36"/>
    <w:rsid w:val="00C7016A"/>
    <w:rsid w:val="00C704FF"/>
    <w:rsid w:val="00C7054A"/>
    <w:rsid w:val="00C7067B"/>
    <w:rsid w:val="00C70974"/>
    <w:rsid w:val="00C71381"/>
    <w:rsid w:val="00C71481"/>
    <w:rsid w:val="00C715EE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E47"/>
    <w:rsid w:val="00C82105"/>
    <w:rsid w:val="00C829AC"/>
    <w:rsid w:val="00C82ABF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E4E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009"/>
    <w:rsid w:val="00CB02BD"/>
    <w:rsid w:val="00CB0707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589"/>
    <w:rsid w:val="00CF569E"/>
    <w:rsid w:val="00CF5776"/>
    <w:rsid w:val="00CF5F0A"/>
    <w:rsid w:val="00CF6395"/>
    <w:rsid w:val="00CF64ED"/>
    <w:rsid w:val="00CF66D8"/>
    <w:rsid w:val="00CF6C57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80C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E70"/>
    <w:rsid w:val="00D52F46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CA7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A91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D7DF2"/>
    <w:rsid w:val="00DE01D5"/>
    <w:rsid w:val="00DE0681"/>
    <w:rsid w:val="00DE06FA"/>
    <w:rsid w:val="00DE0717"/>
    <w:rsid w:val="00DE0CD1"/>
    <w:rsid w:val="00DE1979"/>
    <w:rsid w:val="00DE1B19"/>
    <w:rsid w:val="00DE1C45"/>
    <w:rsid w:val="00DE1E04"/>
    <w:rsid w:val="00DE1E6C"/>
    <w:rsid w:val="00DE1EF9"/>
    <w:rsid w:val="00DE22B9"/>
    <w:rsid w:val="00DE22E8"/>
    <w:rsid w:val="00DE2619"/>
    <w:rsid w:val="00DE29CF"/>
    <w:rsid w:val="00DE2E63"/>
    <w:rsid w:val="00DE34C0"/>
    <w:rsid w:val="00DE3AD5"/>
    <w:rsid w:val="00DE3B38"/>
    <w:rsid w:val="00DE4056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F96"/>
    <w:rsid w:val="00DF564E"/>
    <w:rsid w:val="00DF56E4"/>
    <w:rsid w:val="00DF5803"/>
    <w:rsid w:val="00DF61B4"/>
    <w:rsid w:val="00DF6CC2"/>
    <w:rsid w:val="00DF718D"/>
    <w:rsid w:val="00DF73E6"/>
    <w:rsid w:val="00DF7767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EFF"/>
    <w:rsid w:val="00E8160E"/>
    <w:rsid w:val="00E81A89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60B7"/>
    <w:rsid w:val="00EB6342"/>
    <w:rsid w:val="00EB6349"/>
    <w:rsid w:val="00EB665F"/>
    <w:rsid w:val="00EB6853"/>
    <w:rsid w:val="00EB68A8"/>
    <w:rsid w:val="00EB6AF3"/>
    <w:rsid w:val="00EB746F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891"/>
    <w:rsid w:val="00EE3983"/>
    <w:rsid w:val="00EE4068"/>
    <w:rsid w:val="00EE40DC"/>
    <w:rsid w:val="00EE49E8"/>
    <w:rsid w:val="00EE4A96"/>
    <w:rsid w:val="00EE4AF3"/>
    <w:rsid w:val="00EE4BBD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606"/>
    <w:rsid w:val="00EF2847"/>
    <w:rsid w:val="00EF2DB8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D1"/>
    <w:rsid w:val="00F050EA"/>
    <w:rsid w:val="00F05114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6017"/>
    <w:rsid w:val="00F26329"/>
    <w:rsid w:val="00F264D6"/>
    <w:rsid w:val="00F264EA"/>
    <w:rsid w:val="00F26658"/>
    <w:rsid w:val="00F26BFF"/>
    <w:rsid w:val="00F26E33"/>
    <w:rsid w:val="00F26F1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05F"/>
    <w:rsid w:val="00F401B7"/>
    <w:rsid w:val="00F4036F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6D46"/>
    <w:rsid w:val="00F76EAD"/>
    <w:rsid w:val="00F7752D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E7A"/>
    <w:rsid w:val="00F85F21"/>
    <w:rsid w:val="00F8625D"/>
    <w:rsid w:val="00F86457"/>
    <w:rsid w:val="00F86A87"/>
    <w:rsid w:val="00F86ABA"/>
    <w:rsid w:val="00F86B36"/>
    <w:rsid w:val="00F86B7D"/>
    <w:rsid w:val="00F87902"/>
    <w:rsid w:val="00F87AB7"/>
    <w:rsid w:val="00F87D3F"/>
    <w:rsid w:val="00F90248"/>
    <w:rsid w:val="00F9037F"/>
    <w:rsid w:val="00F90482"/>
    <w:rsid w:val="00F9055D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CFB"/>
    <w:rsid w:val="00FA3DDA"/>
    <w:rsid w:val="00FA42AF"/>
    <w:rsid w:val="00FA4A2A"/>
    <w:rsid w:val="00FA4A59"/>
    <w:rsid w:val="00FA4C26"/>
    <w:rsid w:val="00FA4F85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5D2"/>
    <w:rsid w:val="00FB27A3"/>
    <w:rsid w:val="00FB2FC1"/>
    <w:rsid w:val="00FB30F0"/>
    <w:rsid w:val="00FB349C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D4C"/>
    <w:rsid w:val="00FC0E0B"/>
    <w:rsid w:val="00FC0F8E"/>
    <w:rsid w:val="00FC0FF3"/>
    <w:rsid w:val="00FC1344"/>
    <w:rsid w:val="00FC1CA4"/>
    <w:rsid w:val="00FC240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A09"/>
    <w:rsid w:val="00FF4A22"/>
    <w:rsid w:val="00FF4ACE"/>
    <w:rsid w:val="00FF4B5F"/>
    <w:rsid w:val="00FF4C16"/>
    <w:rsid w:val="00FF4FB4"/>
    <w:rsid w:val="00FF531C"/>
    <w:rsid w:val="00FF5421"/>
    <w:rsid w:val="00FF54F1"/>
    <w:rsid w:val="00FF567B"/>
    <w:rsid w:val="00FF596A"/>
    <w:rsid w:val="00FF5C73"/>
    <w:rsid w:val="00FF65FC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10BB0842-491C-40B6-B36F-7DA1D31FF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342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9</cp:revision>
  <cp:lastPrinted>2011-08-23T16:28:00Z</cp:lastPrinted>
  <dcterms:created xsi:type="dcterms:W3CDTF">2013-11-10T22:38:00Z</dcterms:created>
  <dcterms:modified xsi:type="dcterms:W3CDTF">2013-11-11T14:44:00Z</dcterms:modified>
</cp:coreProperties>
</file>