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B9B" w:rsidRPr="000A2B9B" w:rsidRDefault="000A2B9B" w:rsidP="000A2B9B">
      <w:pPr>
        <w:keepNext/>
        <w:framePr w:dropCap="drop" w:lines="3" w:wrap="around" w:vAnchor="text" w:hAnchor="text"/>
        <w:spacing w:after="0" w:line="926" w:lineRule="exact"/>
        <w:textAlignment w:val="baseline"/>
        <w:rPr>
          <w:position w:val="-8"/>
          <w:sz w:val="120"/>
        </w:rPr>
      </w:pPr>
      <w:r w:rsidRPr="000A2B9B">
        <w:rPr>
          <w:position w:val="-8"/>
          <w:sz w:val="120"/>
        </w:rPr>
        <w:t>C</w:t>
      </w:r>
    </w:p>
    <w:p w:rsidR="000A2B9B" w:rsidRPr="000A2B9B" w:rsidRDefault="000A2B9B" w:rsidP="000A2B9B">
      <w:r w:rsidRPr="000A2B9B">
        <w:t xml:space="preserve">on el </w:t>
      </w:r>
      <w:hyperlink r:id="rId9" w:anchor="LPHit1" w:history="1">
        <w:r w:rsidRPr="00D2716A">
          <w:rPr>
            <w:rStyle w:val="Hyperlink"/>
          </w:rPr>
          <w:t>Decreto 3095 de 1990</w:t>
        </w:r>
      </w:hyperlink>
      <w:r w:rsidRPr="000A2B9B">
        <w:t xml:space="preserve"> (la guía de medidas que se llevarían a cabo en la política comercial del país hasta 1994) el sector de impresión se favoreció con la importación a menor precio de materias primas e insumos</w:t>
      </w:r>
      <w:r w:rsidR="006D552D">
        <w:t xml:space="preserve">; </w:t>
      </w:r>
      <w:r w:rsidRPr="000A2B9B">
        <w:t xml:space="preserve">uno de los criterios utilizados en el Decreto, el de tener en cuenta las protecciones efectivas positivas y la protección a la industria de mayor valor agregado, no se hizo efectivo, pues existían todavía altos aranceles </w:t>
      </w:r>
      <w:r w:rsidR="000C46E8">
        <w:t>para</w:t>
      </w:r>
      <w:r w:rsidRPr="000A2B9B">
        <w:t xml:space="preserve"> los insumos y materia prima y se crearía </w:t>
      </w:r>
      <w:r w:rsidR="000C46E8">
        <w:t>una</w:t>
      </w:r>
      <w:r w:rsidRPr="000A2B9B">
        <w:t xml:space="preserve"> lista de precios de referencia, lo que afectaría la protección efectiva de la industria de impresión del libro. </w:t>
      </w:r>
    </w:p>
    <w:p w:rsidR="000A2B9B" w:rsidRPr="000A2B9B" w:rsidRDefault="000A2B9B" w:rsidP="000A2B9B">
      <w:r w:rsidRPr="000A2B9B">
        <w:t>La estructura arancelaria del país ha mejorado sustancialmente y se han aplicado las normas y criterios de la Ley Marco, pero todavía existen elementos desequilibradores por las excepciones que persisten en algunas sub</w:t>
      </w:r>
      <w:r w:rsidR="009F2D8F">
        <w:t>-</w:t>
      </w:r>
      <w:r w:rsidRPr="000A2B9B">
        <w:t xml:space="preserve">partidas arancelarias que atentan contra la transparencia y le restan efectividad a la política arancelaria y al modelo de desarrollo, con protecciones efectivas negativas en sectores con potencial exportador. </w:t>
      </w:r>
      <w:r w:rsidR="00055E57">
        <w:t>Al analizar l</w:t>
      </w:r>
      <w:r w:rsidRPr="000A2B9B">
        <w:t xml:space="preserve">a estructura arancelaria en la manufactura del libro, considerado de carácter científico o cultural, </w:t>
      </w:r>
      <w:r w:rsidR="00055E57">
        <w:t>se observa</w:t>
      </w:r>
      <w:r w:rsidRPr="000A2B9B">
        <w:t xml:space="preserve"> que la tasa de protección efectiva es negativa por los mayores niveles arancelarios en los insumos y materia prima versus el producto final o libro que circula libre de aranceles.</w:t>
      </w:r>
    </w:p>
    <w:p w:rsidR="000A2B9B" w:rsidRPr="000A2B9B" w:rsidRDefault="000A2B9B" w:rsidP="000A2B9B">
      <w:r w:rsidRPr="000A2B9B">
        <w:t xml:space="preserve">El indicador de protección efectiva por gravámenes nominales aplicados y ponderado es negativo, a pesar de los incentivos a la producción nacional y las exportaciones, tipo Plan Vallejo o Ley del </w:t>
      </w:r>
      <w:r w:rsidRPr="000A2B9B">
        <w:lastRenderedPageBreak/>
        <w:t>Libro.</w:t>
      </w:r>
      <w:r w:rsidR="00D2716A">
        <w:t xml:space="preserve"> </w:t>
      </w:r>
      <w:r w:rsidRPr="000A2B9B">
        <w:t>El costo, por los mayores gravámenes en materia prima e insumos, para el empresario colombiano que produce libros de carácter científico y cultural es, en el mejor de los casos, de -0.9% en el valor agregado.</w:t>
      </w:r>
    </w:p>
    <w:p w:rsidR="000A2B9B" w:rsidRPr="000A2B9B" w:rsidRDefault="000A2B9B" w:rsidP="000A2B9B">
      <w:r w:rsidRPr="000A2B9B">
        <w:t>Tradicionalmente el sector impresor y manufacturero del libro ha sido competitivo en la región latina, resultado de competir en países donde no existe fortaleza en los eslabones de materia prima e insumos. En caso contrario, la protección negativa no permit</w:t>
      </w:r>
      <w:r w:rsidR="00936BB5">
        <w:t>e</w:t>
      </w:r>
      <w:bookmarkStart w:id="0" w:name="_GoBack"/>
      <w:bookmarkEnd w:id="0"/>
      <w:r w:rsidRPr="000A2B9B">
        <w:t xml:space="preserve"> fácilmente ingresar a competir con impresos editoriales del libro como Estados Unidos. Se prevé en el mediano plazo un incremento de la inversión en el sector, cuando los plazos de desgravación de los eslabones iniciales de la cadena tiendan a cero.</w:t>
      </w:r>
    </w:p>
    <w:p w:rsidR="003C7443" w:rsidRPr="00D17D63" w:rsidRDefault="000A2B9B" w:rsidP="000A2B9B">
      <w:pPr>
        <w:jc w:val="right"/>
      </w:pPr>
      <w:r w:rsidRPr="000A2B9B">
        <w:rPr>
          <w:i/>
        </w:rPr>
        <w:t>Mercedes Gaitan Angulo</w:t>
      </w:r>
    </w:p>
    <w:sectPr w:rsidR="003C7443" w:rsidRPr="00D17D6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FAA" w:rsidRDefault="00F54FAA" w:rsidP="00EE7812">
      <w:pPr>
        <w:spacing w:after="0" w:line="240" w:lineRule="auto"/>
      </w:pPr>
      <w:r>
        <w:separator/>
      </w:r>
    </w:p>
  </w:endnote>
  <w:endnote w:type="continuationSeparator" w:id="0">
    <w:p w:rsidR="00F54FAA" w:rsidRDefault="00F54F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FAA" w:rsidRDefault="00F54FAA" w:rsidP="00EE7812">
      <w:pPr>
        <w:spacing w:after="0" w:line="240" w:lineRule="auto"/>
      </w:pPr>
      <w:r>
        <w:separator/>
      </w:r>
    </w:p>
  </w:footnote>
  <w:footnote w:type="continuationSeparator" w:id="0">
    <w:p w:rsidR="00F54FAA" w:rsidRDefault="00F54FA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D17D63">
      <w:t>11</w:t>
    </w:r>
    <w:r w:rsidR="00667D4D">
      <w:t>,</w:t>
    </w:r>
    <w:r w:rsidR="009D09BB">
      <w:t xml:space="preserve"> </w:t>
    </w:r>
    <w:r w:rsidR="009433F7">
      <w:t>noviembre 12</w:t>
    </w:r>
    <w:r w:rsidR="0005771D">
      <w:t xml:space="preserve"> </w:t>
    </w:r>
    <w:r w:rsidR="0080786C">
      <w:t>de 201</w:t>
    </w:r>
    <w:r w:rsidR="00EB30A7">
      <w:t>3</w:t>
    </w:r>
  </w:p>
  <w:p w:rsidR="0046164F" w:rsidRDefault="00F54FA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4FAA"/>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uriscol.banrep.gov.co/contenidos.dll/Normas/Decretos/1990/decreto_3095_1990?f=templates$fn=document-frameset.htm$q=%5BField%20fecha%3A1990%3F%3F%3F%3F%5D%26decreto%26%5BField%20numero%3A3095%5D$x=Adva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BC408BE-641F-412B-9A93-5F8781BC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388</Words>
  <Characters>2135</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2013-11-11T14:47:00Z</dcterms:created>
  <dcterms:modified xsi:type="dcterms:W3CDTF">2013-11-11T15:17:00Z</dcterms:modified>
</cp:coreProperties>
</file>