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78BEA" w14:textId="0023EE0B" w:rsidR="00CC0BAC" w:rsidRPr="00CC0BAC" w:rsidRDefault="00CC0BAC" w:rsidP="00CC0BAC">
      <w:pPr>
        <w:keepNext/>
        <w:framePr w:dropCap="drop" w:lines="3" w:wrap="around" w:vAnchor="text" w:hAnchor="text"/>
        <w:spacing w:after="0" w:line="926" w:lineRule="exact"/>
        <w:textAlignment w:val="baseline"/>
        <w:rPr>
          <w:position w:val="-8"/>
          <w:sz w:val="120"/>
          <w:lang w:val="en-US"/>
        </w:rPr>
      </w:pPr>
      <w:r w:rsidRPr="00CC0BAC">
        <w:rPr>
          <w:position w:val="-8"/>
          <w:sz w:val="120"/>
          <w:lang w:val="en-US"/>
        </w:rPr>
        <w:t>C</w:t>
      </w:r>
    </w:p>
    <w:p w14:paraId="402AE7D2" w14:textId="3F39101C" w:rsidR="0070658D" w:rsidRDefault="00CC0BAC" w:rsidP="002840BA">
      <w:r w:rsidRPr="00CC0BAC">
        <w:rPr>
          <w:lang w:val="en-US"/>
        </w:rPr>
        <w:t xml:space="preserve">onviene </w:t>
      </w:r>
      <w:proofErr w:type="spellStart"/>
      <w:r w:rsidRPr="00CC0BAC">
        <w:rPr>
          <w:lang w:val="en-US"/>
        </w:rPr>
        <w:t>tener</w:t>
      </w:r>
      <w:proofErr w:type="spellEnd"/>
      <w:r w:rsidRPr="00CC0BAC">
        <w:rPr>
          <w:lang w:val="en-US"/>
        </w:rPr>
        <w:t xml:space="preserve"> </w:t>
      </w:r>
      <w:proofErr w:type="spellStart"/>
      <w:r w:rsidRPr="00CC0BAC">
        <w:rPr>
          <w:lang w:val="en-US"/>
        </w:rPr>
        <w:t>presente</w:t>
      </w:r>
      <w:proofErr w:type="spellEnd"/>
      <w:r w:rsidRPr="00CC0BAC">
        <w:rPr>
          <w:lang w:val="en-US"/>
        </w:rPr>
        <w:t xml:space="preserve"> que “</w:t>
      </w:r>
      <w:r w:rsidRPr="00CC0BAC">
        <w:rPr>
          <w:i/>
          <w:iCs/>
          <w:lang w:val="en-US"/>
        </w:rPr>
        <w:t>IN1 The International Accounting Standards Board (IASB) made changes to the IFRS Accounting Taxonomy to reflect disclosure requirements arising from: (a) International Tax Reform—Pillar Two Model Rules, which amended IAS 12 Income Taxes and was issued in May 2023; (b) International Tax Reform—Pillar Two Model Rules, which amended Section 29 Income Tax of the IFRS for SMEs Accounting Standard and was issued in September 2023; (c) Supplier Finance Arrangements, which amended IAS 7 Statement of Cash Flows and IFRS 7 Financial Instruments: Disclosures and was issued in May 2023; and (d) Lack of Exchangeability, which amended IAS 21 The Effects of Changes in Foreign Exchange Rates and was issued in August 2023.</w:t>
      </w:r>
      <w:r>
        <w:rPr>
          <w:lang w:val="en-US"/>
        </w:rPr>
        <w:t>”</w:t>
      </w:r>
      <w:r w:rsidR="002D72CC">
        <w:rPr>
          <w:lang w:val="en-US"/>
        </w:rPr>
        <w:t xml:space="preserve"> </w:t>
      </w:r>
      <w:r w:rsidR="002D72CC" w:rsidRPr="006749C9">
        <w:t xml:space="preserve">En la </w:t>
      </w:r>
      <w:hyperlink r:id="rId11" w:history="1">
        <w:r w:rsidR="006749C9" w:rsidRPr="006749C9">
          <w:rPr>
            <w:rStyle w:val="Hipervnculo"/>
          </w:rPr>
          <w:t>Declaración de Resultados sobre el enfoque de dos pilares para abordar los desafíos fiscales derivados de la digitalización de la economía</w:t>
        </w:r>
      </w:hyperlink>
      <w:r w:rsidR="006749C9">
        <w:t xml:space="preserve"> se lee: “</w:t>
      </w:r>
      <w:r w:rsidR="006749C9" w:rsidRPr="006749C9">
        <w:rPr>
          <w:i/>
          <w:iCs/>
        </w:rPr>
        <w:t xml:space="preserve">2. El enfoque consensuado basado en dos Pilares desempeña un papel fundamental a la hora de garantizar la equidad y la igualdad de nuestros sistemas fiscales y fortalecer el marco fiscal internacional frente a los nuevos y cambiantes modelos de negocio. El impuesto mínimo global al que se refiere el Segundo Pilar establece un límite mínimo a la competencia sobre el impuesto de sociedades que garantizará que las empresas multinacionales estén sujetas, en cada jurisdicción, a un tipo impositivo efectivo mínimo del 15 %, con independencia de donde operen, a fin de garantizar la igualdad de condiciones. El impuesto mínimo global del Segundo Pilar ya es una realidad y más de 50 jurisdicciones están adoptando las </w:t>
      </w:r>
      <w:r w:rsidR="006749C9" w:rsidRPr="006749C9">
        <w:rPr>
          <w:i/>
          <w:iCs/>
        </w:rPr>
        <w:t>medidas necesarias para su implementación.</w:t>
      </w:r>
      <w:r w:rsidR="006749C9">
        <w:t xml:space="preserve">” </w:t>
      </w:r>
      <w:hyperlink r:id="rId12" w:history="1">
        <w:r w:rsidR="006749C9" w:rsidRPr="002840BA">
          <w:rPr>
            <w:rStyle w:val="Hipervnculo"/>
            <w:lang w:val="en-US"/>
          </w:rPr>
          <w:t>Colombia</w:t>
        </w:r>
      </w:hyperlink>
      <w:r w:rsidR="006749C9" w:rsidRPr="002840BA">
        <w:rPr>
          <w:lang w:val="en-US"/>
        </w:rPr>
        <w:t xml:space="preserve"> </w:t>
      </w:r>
      <w:proofErr w:type="spellStart"/>
      <w:r w:rsidR="006749C9" w:rsidRPr="002840BA">
        <w:rPr>
          <w:lang w:val="en-US"/>
        </w:rPr>
        <w:t>está</w:t>
      </w:r>
      <w:proofErr w:type="spellEnd"/>
      <w:r w:rsidR="006749C9" w:rsidRPr="002840BA">
        <w:rPr>
          <w:lang w:val="en-US"/>
        </w:rPr>
        <w:t xml:space="preserve"> </w:t>
      </w:r>
      <w:proofErr w:type="spellStart"/>
      <w:r w:rsidR="006749C9" w:rsidRPr="002840BA">
        <w:rPr>
          <w:lang w:val="en-US"/>
        </w:rPr>
        <w:t>apoyando</w:t>
      </w:r>
      <w:proofErr w:type="spellEnd"/>
      <w:r w:rsidR="006749C9" w:rsidRPr="002840BA">
        <w:rPr>
          <w:lang w:val="en-US"/>
        </w:rPr>
        <w:t xml:space="preserve"> </w:t>
      </w:r>
      <w:proofErr w:type="spellStart"/>
      <w:r w:rsidR="006749C9" w:rsidRPr="002840BA">
        <w:rPr>
          <w:lang w:val="en-US"/>
        </w:rPr>
        <w:t>este</w:t>
      </w:r>
      <w:proofErr w:type="spellEnd"/>
      <w:r w:rsidR="006749C9" w:rsidRPr="002840BA">
        <w:rPr>
          <w:lang w:val="en-US"/>
        </w:rPr>
        <w:t xml:space="preserve"> </w:t>
      </w:r>
      <w:proofErr w:type="spellStart"/>
      <w:r w:rsidR="006749C9" w:rsidRPr="002840BA">
        <w:rPr>
          <w:lang w:val="en-US"/>
        </w:rPr>
        <w:t>proceso</w:t>
      </w:r>
      <w:proofErr w:type="spellEnd"/>
      <w:r w:rsidR="006749C9" w:rsidRPr="002840BA">
        <w:rPr>
          <w:lang w:val="en-US"/>
        </w:rPr>
        <w:t>.</w:t>
      </w:r>
      <w:r w:rsidR="002840BA" w:rsidRPr="002840BA">
        <w:rPr>
          <w:lang w:val="en-US"/>
        </w:rPr>
        <w:t xml:space="preserve"> </w:t>
      </w:r>
      <w:r w:rsidR="002840BA" w:rsidRPr="002840BA">
        <w:rPr>
          <w:i/>
          <w:iCs/>
          <w:lang w:val="en-US"/>
        </w:rPr>
        <w:t>International Tax Reform—Pillar Two Model Rules</w:t>
      </w:r>
      <w:r w:rsidR="002840BA" w:rsidRPr="002840BA">
        <w:rPr>
          <w:lang w:val="en-US"/>
        </w:rPr>
        <w:t>, issued in May 2023, added paragraphs 4A and 88A</w:t>
      </w:r>
      <w:r w:rsidR="002840BA" w:rsidRPr="002840BA">
        <w:rPr>
          <w:rFonts w:ascii="Segoe UI Symbol" w:hAnsi="Segoe UI Symbol" w:cs="Segoe UI Symbol"/>
          <w:lang w:val="en-US"/>
        </w:rPr>
        <w:t>⁠</w:t>
      </w:r>
      <w:r w:rsidR="002840BA" w:rsidRPr="002840BA">
        <w:rPr>
          <w:lang w:val="en-US"/>
        </w:rPr>
        <w:t>–</w:t>
      </w:r>
      <w:r w:rsidR="002840BA" w:rsidRPr="002840BA">
        <w:rPr>
          <w:rFonts w:ascii="Segoe UI Symbol" w:hAnsi="Segoe UI Symbol" w:cs="Segoe UI Symbol"/>
          <w:lang w:val="en-US"/>
        </w:rPr>
        <w:t>⁠</w:t>
      </w:r>
      <w:r w:rsidR="002840BA" w:rsidRPr="002840BA">
        <w:rPr>
          <w:lang w:val="en-US"/>
        </w:rPr>
        <w:t>88D</w:t>
      </w:r>
      <w:r w:rsidR="002840BA">
        <w:rPr>
          <w:lang w:val="en-US"/>
        </w:rPr>
        <w:t>.</w:t>
      </w:r>
      <w:r w:rsidR="00F50A67">
        <w:rPr>
          <w:lang w:val="en-US"/>
        </w:rPr>
        <w:t xml:space="preserve"> </w:t>
      </w:r>
      <w:r w:rsidR="00F50A67" w:rsidRPr="00F50A67">
        <w:t>Esta reforma ya se divulgó entre el público y cuenta c</w:t>
      </w:r>
      <w:r w:rsidR="00F50A67">
        <w:t xml:space="preserve">on el visto bueno de los </w:t>
      </w:r>
      <w:r w:rsidR="00F50A67" w:rsidRPr="00F50A67">
        <w:t>Comité</w:t>
      </w:r>
      <w:r w:rsidR="00F50A67">
        <w:t>s</w:t>
      </w:r>
      <w:r w:rsidR="00F50A67" w:rsidRPr="00F50A67">
        <w:t xml:space="preserve"> de Expertos NIIF y de Expertos Tributarios</w:t>
      </w:r>
      <w:r w:rsidR="00F50A67">
        <w:t>, por lo que se espera su incorporación al derecho contable colombiano.</w:t>
      </w:r>
      <w:r w:rsidR="00A45990">
        <w:t xml:space="preserve"> Según </w:t>
      </w:r>
      <w:proofErr w:type="spellStart"/>
      <w:r w:rsidR="00A45990" w:rsidRPr="00A45990">
        <w:t>Ómar</w:t>
      </w:r>
      <w:proofErr w:type="spellEnd"/>
      <w:r w:rsidR="00A45990" w:rsidRPr="00A45990">
        <w:t xml:space="preserve"> Sebastián Cabrera </w:t>
      </w:r>
      <w:proofErr w:type="spellStart"/>
      <w:r w:rsidR="00A45990" w:rsidRPr="00A45990">
        <w:t>Cabrera</w:t>
      </w:r>
      <w:proofErr w:type="spellEnd"/>
      <w:r w:rsidR="00A45990">
        <w:t xml:space="preserve"> “</w:t>
      </w:r>
      <w:r w:rsidR="00A45990" w:rsidRPr="00A45990">
        <w:rPr>
          <w:i/>
          <w:iCs/>
        </w:rPr>
        <w:t xml:space="preserve">Así las cosas, Colombia no es ajena a esta realidad impositiva, ya que el proyecto de reforma tributaria, asumiendo de alguna manera el fracaso del pilar I de </w:t>
      </w:r>
      <w:proofErr w:type="gramStart"/>
      <w:r w:rsidR="00A45990" w:rsidRPr="00A45990">
        <w:rPr>
          <w:i/>
          <w:iCs/>
        </w:rPr>
        <w:t>BEPS(</w:t>
      </w:r>
      <w:proofErr w:type="gramEnd"/>
      <w:r w:rsidR="00A45990" w:rsidRPr="00A45990">
        <w:rPr>
          <w:i/>
          <w:iCs/>
        </w:rPr>
        <w:t>6) y una supuesta desventaja en su adopción en términos de recaudo tributario, plantea una solución bajo la implementación de la figura de la presencia económica significativa (PES), que se puede ver también en otras jurisdicciones impositivas. Sin embargo, con el nuevo texto propuesto se agrega un parágrafo que abre la puerta a que estas reglas dejarían de existir si el Estado colombiano se adhiere a una propuesta multilateral, a saber, se adopta como una medida transitoria para no perder recaudo (esperando si se materializa o no esta iniciativa OCDE).</w:t>
      </w:r>
      <w:r w:rsidR="00A45990">
        <w:t xml:space="preserve">” Véase el </w:t>
      </w:r>
      <w:hyperlink r:id="rId13" w:history="1">
        <w:r w:rsidR="00A45990" w:rsidRPr="00A45990">
          <w:rPr>
            <w:rStyle w:val="Hipervnculo"/>
          </w:rPr>
          <w:t>Decreto reglamentario 2039 de 2023</w:t>
        </w:r>
      </w:hyperlink>
      <w:r w:rsidR="00A45990">
        <w:t>.</w:t>
      </w:r>
      <w:r w:rsidR="005C772A">
        <w:t xml:space="preserve"> El estudio sobre los problemas de el régimen nacional en materia tributaria, los esfuerzos que se han hecho para evitar o, al menos, disminuir sus efectos, la lucha contra el traslado de utilidades contables de una jurisdicción a otra y l</w:t>
      </w:r>
      <w:r w:rsidR="00FB14D1">
        <w:t>a</w:t>
      </w:r>
      <w:r w:rsidR="005C772A">
        <w:t>s observaciones de quienes no están de acuerdo con las propuestas, son hoy temas necesarios en los programas de pregrado de contaduría pública.</w:t>
      </w:r>
    </w:p>
    <w:p w14:paraId="17619D4C" w14:textId="00986C20" w:rsidR="005C772A" w:rsidRPr="00F50A67" w:rsidRDefault="005C772A" w:rsidP="005C772A">
      <w:pPr>
        <w:jc w:val="right"/>
      </w:pPr>
      <w:r w:rsidRPr="003C4ED4">
        <w:rPr>
          <w:i/>
          <w:iCs/>
        </w:rPr>
        <w:t>Hernando Bermúdez Gómez</w:t>
      </w:r>
    </w:p>
    <w:sectPr w:rsidR="005C772A" w:rsidRPr="00F50A67" w:rsidSect="000D51F0">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AA217" w14:textId="77777777" w:rsidR="002225A4" w:rsidRDefault="002225A4" w:rsidP="00EE7812">
      <w:pPr>
        <w:spacing w:after="0" w:line="240" w:lineRule="auto"/>
      </w:pPr>
      <w:r>
        <w:separator/>
      </w:r>
    </w:p>
  </w:endnote>
  <w:endnote w:type="continuationSeparator" w:id="0">
    <w:p w14:paraId="221C1CBF" w14:textId="77777777" w:rsidR="002225A4" w:rsidRDefault="002225A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B1FB1" w14:textId="77777777" w:rsidR="002225A4" w:rsidRDefault="002225A4" w:rsidP="00EE7812">
      <w:pPr>
        <w:spacing w:after="0" w:line="240" w:lineRule="auto"/>
      </w:pPr>
      <w:r>
        <w:separator/>
      </w:r>
    </w:p>
  </w:footnote>
  <w:footnote w:type="continuationSeparator" w:id="0">
    <w:p w14:paraId="78705F43" w14:textId="77777777" w:rsidR="002225A4" w:rsidRDefault="002225A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2EF412E8" w:rsidR="00237536" w:rsidRDefault="0000261B" w:rsidP="00613BC8">
    <w:pPr>
      <w:pStyle w:val="Encabezado"/>
      <w:tabs>
        <w:tab w:val="left" w:pos="2580"/>
        <w:tab w:val="left" w:pos="2985"/>
      </w:tabs>
      <w:spacing w:line="276" w:lineRule="auto"/>
      <w:jc w:val="right"/>
    </w:pPr>
    <w:r>
      <w:t>Número</w:t>
    </w:r>
    <w:r w:rsidR="001E23A5">
      <w:t xml:space="preserve"> </w:t>
    </w:r>
    <w:r w:rsidR="00D340A9">
      <w:t>8</w:t>
    </w:r>
    <w:r w:rsidR="00690AA6">
      <w:t>1</w:t>
    </w:r>
    <w:r w:rsidR="00484C44">
      <w:t>1</w:t>
    </w:r>
    <w:r w:rsidR="001707C3">
      <w:t>4</w:t>
    </w:r>
    <w:r w:rsidR="00117043">
      <w:t>,</w:t>
    </w:r>
    <w:r w:rsidR="0072346F">
      <w:t xml:space="preserve"> </w:t>
    </w:r>
    <w:r w:rsidR="009D6324">
      <w:t>1</w:t>
    </w:r>
    <w:r w:rsidR="004D1197">
      <w:t>7</w:t>
    </w:r>
    <w:r w:rsidR="009F7522">
      <w:t xml:space="preserve">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0FA7"/>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53"/>
    <w:rsid w:val="00004C80"/>
    <w:rsid w:val="00004C94"/>
    <w:rsid w:val="00004C99"/>
    <w:rsid w:val="00004CCB"/>
    <w:rsid w:val="00004CED"/>
    <w:rsid w:val="00004CFD"/>
    <w:rsid w:val="00004D4D"/>
    <w:rsid w:val="00004D77"/>
    <w:rsid w:val="00004DDD"/>
    <w:rsid w:val="00004E0E"/>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EEF"/>
    <w:rsid w:val="00012F08"/>
    <w:rsid w:val="00012FC9"/>
    <w:rsid w:val="0001306F"/>
    <w:rsid w:val="0001316E"/>
    <w:rsid w:val="000131C4"/>
    <w:rsid w:val="0001327C"/>
    <w:rsid w:val="00013288"/>
    <w:rsid w:val="000132A5"/>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69A"/>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26"/>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2A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BC"/>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4C6"/>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BE1"/>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1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7C"/>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9A"/>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5"/>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78"/>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4F8D"/>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1D"/>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416"/>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47"/>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5"/>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8F"/>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48"/>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74"/>
    <w:rsid w:val="000E4FA7"/>
    <w:rsid w:val="000E512B"/>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6B8"/>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4CB"/>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B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6F8D"/>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7"/>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7C3"/>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45"/>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9D"/>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B8"/>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64"/>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A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7BC"/>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91"/>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1E"/>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52"/>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1B0"/>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098"/>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0D"/>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A4"/>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3F"/>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8E"/>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B87"/>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4CD"/>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EA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0C"/>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1"/>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BA"/>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949"/>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6A"/>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1F"/>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5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85"/>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893"/>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0CE"/>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68"/>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656"/>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5CA"/>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CC"/>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4BC"/>
    <w:rsid w:val="002F05E3"/>
    <w:rsid w:val="002F0611"/>
    <w:rsid w:val="002F0666"/>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05"/>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2F"/>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58C"/>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2C"/>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76"/>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38"/>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69"/>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0FC"/>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01"/>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4A"/>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1D4"/>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10"/>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EBD"/>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ECA"/>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3C"/>
    <w:rsid w:val="003624AE"/>
    <w:rsid w:val="003624F0"/>
    <w:rsid w:val="00362519"/>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39"/>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13"/>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3"/>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74"/>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BED"/>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0A2"/>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624"/>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5A"/>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4A"/>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08B"/>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1F7"/>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EB1"/>
    <w:rsid w:val="003F7F0C"/>
    <w:rsid w:val="003F7F16"/>
    <w:rsid w:val="003F7F37"/>
    <w:rsid w:val="003F7FD2"/>
    <w:rsid w:val="00400011"/>
    <w:rsid w:val="004000F9"/>
    <w:rsid w:val="00400227"/>
    <w:rsid w:val="00400260"/>
    <w:rsid w:val="00400454"/>
    <w:rsid w:val="00400580"/>
    <w:rsid w:val="004005AC"/>
    <w:rsid w:val="004005CB"/>
    <w:rsid w:val="0040060C"/>
    <w:rsid w:val="004006B7"/>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1E"/>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EBF"/>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89"/>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40"/>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BE0"/>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9B7"/>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AC"/>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4F4"/>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BF"/>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443"/>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608"/>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6E8"/>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371"/>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2"/>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316"/>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44"/>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3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4"/>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46C"/>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2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1F"/>
    <w:rsid w:val="004D114B"/>
    <w:rsid w:val="004D1197"/>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9A"/>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55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3BF"/>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85"/>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8A1"/>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1"/>
    <w:rsid w:val="00562C49"/>
    <w:rsid w:val="00562C6C"/>
    <w:rsid w:val="00562CB1"/>
    <w:rsid w:val="00562CD4"/>
    <w:rsid w:val="00562D02"/>
    <w:rsid w:val="00562D33"/>
    <w:rsid w:val="00562D70"/>
    <w:rsid w:val="00562EDB"/>
    <w:rsid w:val="00562EEF"/>
    <w:rsid w:val="00562F39"/>
    <w:rsid w:val="00562F7B"/>
    <w:rsid w:val="005630F9"/>
    <w:rsid w:val="0056314E"/>
    <w:rsid w:val="00563158"/>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D5F"/>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DE5"/>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938"/>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A"/>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CA"/>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893"/>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66"/>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2A"/>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52"/>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1"/>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0C9"/>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A"/>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AC4"/>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AAC"/>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B1"/>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0F2D"/>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1C"/>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9EF"/>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57"/>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0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C9"/>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AA6"/>
    <w:rsid w:val="00690B2F"/>
    <w:rsid w:val="00690C00"/>
    <w:rsid w:val="00690CFA"/>
    <w:rsid w:val="00690D37"/>
    <w:rsid w:val="00690D6B"/>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1"/>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57"/>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7D"/>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195"/>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A5"/>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0A"/>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9"/>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97"/>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02A"/>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13"/>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88"/>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8D"/>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7CA"/>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40"/>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2FED"/>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3"/>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C2"/>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9BC"/>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B1"/>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04"/>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93"/>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42"/>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4D"/>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DE"/>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1C"/>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C29"/>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9F"/>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40"/>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5A"/>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3DE"/>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DE"/>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2F"/>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DD"/>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2F"/>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3EC"/>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9A"/>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6"/>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1AA"/>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B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BEB"/>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EE5"/>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7CC"/>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CF6"/>
    <w:rsid w:val="00857D14"/>
    <w:rsid w:val="00857D18"/>
    <w:rsid w:val="00857DB6"/>
    <w:rsid w:val="00857E08"/>
    <w:rsid w:val="00857E2F"/>
    <w:rsid w:val="00857ED8"/>
    <w:rsid w:val="00857F0C"/>
    <w:rsid w:val="00857F31"/>
    <w:rsid w:val="00857F4B"/>
    <w:rsid w:val="00857F65"/>
    <w:rsid w:val="00857FDF"/>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28D"/>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B0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64"/>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5E"/>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474"/>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7B"/>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6C"/>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9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9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AE"/>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980"/>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141"/>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E9A"/>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ADB"/>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5D"/>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01"/>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1E6"/>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7E"/>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0D2"/>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00"/>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21"/>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13"/>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CE3"/>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25"/>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D"/>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0D"/>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6ED"/>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55D"/>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BE2"/>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0C1"/>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1B2"/>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0D"/>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2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4F"/>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3"/>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081"/>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4"/>
    <w:rsid w:val="009D632C"/>
    <w:rsid w:val="009D638A"/>
    <w:rsid w:val="009D63D7"/>
    <w:rsid w:val="009D6430"/>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DE"/>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53"/>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A16"/>
    <w:rsid w:val="00A03B65"/>
    <w:rsid w:val="00A03B7D"/>
    <w:rsid w:val="00A03BD1"/>
    <w:rsid w:val="00A03BE3"/>
    <w:rsid w:val="00A03BE5"/>
    <w:rsid w:val="00A03CC4"/>
    <w:rsid w:val="00A03D57"/>
    <w:rsid w:val="00A03D79"/>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5C"/>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7AF"/>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9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3F3"/>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990"/>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3DC"/>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4"/>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3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7E6"/>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67"/>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A4B"/>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AEF"/>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E8"/>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2"/>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11"/>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04"/>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5C4"/>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0FF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3F5"/>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2D"/>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4B"/>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0"/>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D9"/>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6D"/>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41"/>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6D"/>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46"/>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258"/>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37"/>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D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95"/>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AA"/>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CF4"/>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C9"/>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3E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AF"/>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02"/>
    <w:rsid w:val="00C01017"/>
    <w:rsid w:val="00C0101E"/>
    <w:rsid w:val="00C010AD"/>
    <w:rsid w:val="00C0114C"/>
    <w:rsid w:val="00C011DE"/>
    <w:rsid w:val="00C012E3"/>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0C"/>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48D"/>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3"/>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5B"/>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B"/>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7D"/>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98"/>
    <w:rsid w:val="00C333C5"/>
    <w:rsid w:val="00C33419"/>
    <w:rsid w:val="00C3343C"/>
    <w:rsid w:val="00C33526"/>
    <w:rsid w:val="00C335F6"/>
    <w:rsid w:val="00C33619"/>
    <w:rsid w:val="00C3373E"/>
    <w:rsid w:val="00C33768"/>
    <w:rsid w:val="00C337F1"/>
    <w:rsid w:val="00C3382B"/>
    <w:rsid w:val="00C338AA"/>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3B8"/>
    <w:rsid w:val="00C5144F"/>
    <w:rsid w:val="00C5150E"/>
    <w:rsid w:val="00C51514"/>
    <w:rsid w:val="00C515C5"/>
    <w:rsid w:val="00C515E0"/>
    <w:rsid w:val="00C5164C"/>
    <w:rsid w:val="00C5168D"/>
    <w:rsid w:val="00C516F5"/>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A"/>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3FF"/>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A1"/>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4"/>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DB"/>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69D"/>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EF7"/>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63"/>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2FD"/>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1C"/>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1F"/>
    <w:rsid w:val="00CC065F"/>
    <w:rsid w:val="00CC066B"/>
    <w:rsid w:val="00CC0759"/>
    <w:rsid w:val="00CC0777"/>
    <w:rsid w:val="00CC08FD"/>
    <w:rsid w:val="00CC0924"/>
    <w:rsid w:val="00CC098B"/>
    <w:rsid w:val="00CC09E8"/>
    <w:rsid w:val="00CC0AA2"/>
    <w:rsid w:val="00CC0ADB"/>
    <w:rsid w:val="00CC0B39"/>
    <w:rsid w:val="00CC0B43"/>
    <w:rsid w:val="00CC0B4E"/>
    <w:rsid w:val="00CC0BAC"/>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81"/>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34"/>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6D"/>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5B"/>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18"/>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E71"/>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3E4"/>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5D9"/>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CF"/>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A0"/>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79C"/>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508"/>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49"/>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DA1"/>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3"/>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6C5"/>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3C5"/>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11"/>
    <w:rsid w:val="00D72833"/>
    <w:rsid w:val="00D728AC"/>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17"/>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4E"/>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B7"/>
    <w:rsid w:val="00DA19FE"/>
    <w:rsid w:val="00DA1A07"/>
    <w:rsid w:val="00DA1B78"/>
    <w:rsid w:val="00DA1BC6"/>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AE"/>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698"/>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EF"/>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8C"/>
    <w:rsid w:val="00DB54A1"/>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26"/>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AC"/>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5A7"/>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8A"/>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1A"/>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65"/>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8A1"/>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42"/>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21"/>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5FED"/>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C5"/>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9D2"/>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753"/>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41"/>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7E"/>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6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2D"/>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14"/>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7B"/>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94"/>
    <w:rsid w:val="00EC26D2"/>
    <w:rsid w:val="00EC26EA"/>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39"/>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0"/>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2E8"/>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B8"/>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35"/>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0"/>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1C"/>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0E"/>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3FCB"/>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17FEF"/>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63"/>
    <w:rsid w:val="00F2229F"/>
    <w:rsid w:val="00F222FF"/>
    <w:rsid w:val="00F224EE"/>
    <w:rsid w:val="00F22509"/>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3C"/>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80"/>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5BE"/>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67"/>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70"/>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49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67"/>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4FCD"/>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AC"/>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D1"/>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4D6"/>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6"/>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1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1FB"/>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8C1"/>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cionpublica.gov.co/eva/gestornormativo/norma.php?i=22569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ecd.org/tax/beps/inclusive-framework-on-beps-compositio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ecd.org/tax/beps/declaracion-de-resultados-sobre-el-enfoque-de-dos-pilares-para-abordar-los-desafios-fiscales-derivados-de-la-digitalizacion-de-la-economia-julio-2023.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553</Words>
  <Characters>3042</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2024-06-16T19:47:00Z</dcterms:created>
  <dcterms:modified xsi:type="dcterms:W3CDTF">2024-06-16T19:49:00Z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