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98" w:rsidRPr="009C6598" w:rsidRDefault="009C6598" w:rsidP="009C659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9C6598">
        <w:rPr>
          <w:position w:val="-8"/>
          <w:sz w:val="122"/>
        </w:rPr>
        <w:t>A</w:t>
      </w:r>
    </w:p>
    <w:p w:rsidR="009C6598" w:rsidRPr="009C6598" w:rsidRDefault="00A10658" w:rsidP="009C6598">
      <w:r>
        <w:t>l revisar la j</w:t>
      </w:r>
      <w:r w:rsidR="009C6598" w:rsidRPr="009C6598">
        <w:t xml:space="preserve">erarquización de las políticas contables en la Norma Internacional de Contabilidad (NIC) 8, se observa que ante la ausencia de una NIC/NIIF (Norma Internacional de Información Financiera) que sea aplicable específicamente, la administración deberá usar su juicio en el desarrollo de una política </w:t>
      </w:r>
      <w:bookmarkStart w:id="0" w:name="_GoBack"/>
      <w:bookmarkEnd w:id="0"/>
      <w:r w:rsidR="009C6598" w:rsidRPr="009C6598">
        <w:t>contable.</w:t>
      </w:r>
    </w:p>
    <w:p w:rsidR="009C6598" w:rsidRPr="009C6598" w:rsidRDefault="009C6598" w:rsidP="009C6598">
      <w:r w:rsidRPr="009C6598">
        <w:t>La primera opción es aplicar la NIC/NIIF concreta que esté especificada.</w:t>
      </w:r>
    </w:p>
    <w:p w:rsidR="009C6598" w:rsidRPr="009C6598" w:rsidRDefault="009C6598" w:rsidP="009C6598">
      <w:r w:rsidRPr="009C6598">
        <w:t>La segunda opción es adaptar los requerimientos de las NIC/NIIF que traten temas similares y relacionados.</w:t>
      </w:r>
    </w:p>
    <w:p w:rsidR="009C6598" w:rsidRPr="009C6598" w:rsidRDefault="009C6598" w:rsidP="009C6598">
      <w:r w:rsidRPr="009C6598">
        <w:t xml:space="preserve">La tercera opción es adoptar los pronunciamientos más recientes de otras instituciones emisoras de normas, por ejemplo, las IPSAS (International </w:t>
      </w:r>
      <w:proofErr w:type="spellStart"/>
      <w:r w:rsidRPr="009C6598">
        <w:t>Public</w:t>
      </w:r>
      <w:proofErr w:type="spellEnd"/>
      <w:r w:rsidRPr="009C6598">
        <w:t xml:space="preserve"> Sector </w:t>
      </w:r>
      <w:proofErr w:type="spellStart"/>
      <w:r w:rsidRPr="009C6598">
        <w:t>Accounting</w:t>
      </w:r>
      <w:proofErr w:type="spellEnd"/>
      <w:r w:rsidRPr="009C6598">
        <w:t xml:space="preserve"> </w:t>
      </w:r>
      <w:proofErr w:type="spellStart"/>
      <w:r w:rsidRPr="009C6598">
        <w:t>Standards</w:t>
      </w:r>
      <w:proofErr w:type="spellEnd"/>
      <w:r w:rsidRPr="009C6598">
        <w:t>).</w:t>
      </w:r>
    </w:p>
    <w:p w:rsidR="009C6598" w:rsidRPr="009C6598" w:rsidRDefault="009C6598" w:rsidP="009C6598">
      <w:r w:rsidRPr="009C6598">
        <w:t>La cuarta opción es aplicar, por ejemplo, las prácticas contables nacionales para efectos de la contabilización de los impuestos nacionales, departamentales y municipales,  teniendo en cuenta que las bases tributarias podr</w:t>
      </w:r>
      <w:r w:rsidR="0041489D">
        <w:t>ía</w:t>
      </w:r>
      <w:r w:rsidRPr="009C6598">
        <w:t xml:space="preserve">n ser diferentes de las bases contables. </w:t>
      </w:r>
    </w:p>
    <w:p w:rsidR="009C6598" w:rsidRPr="009C6598" w:rsidRDefault="0041489D" w:rsidP="009C6598">
      <w:r>
        <w:t>C</w:t>
      </w:r>
      <w:r w:rsidR="009C6598" w:rsidRPr="009C6598">
        <w:t xml:space="preserve">omo quinta opción, </w:t>
      </w:r>
      <w:r>
        <w:t xml:space="preserve">se </w:t>
      </w:r>
      <w:r w:rsidR="009C6598" w:rsidRPr="009C6598">
        <w:t>considerar</w:t>
      </w:r>
      <w:r>
        <w:t>á</w:t>
      </w:r>
      <w:r w:rsidR="009C6598" w:rsidRPr="009C6598">
        <w:t xml:space="preserve"> la aplicabilidad de las definiciones, criterios de reconocimiento y medición establecidos en el Marco Conceptual del IASB. </w:t>
      </w:r>
    </w:p>
    <w:p w:rsidR="009C6598" w:rsidRPr="009C6598" w:rsidRDefault="009C6598" w:rsidP="009C6598">
      <w:r w:rsidRPr="009C6598">
        <w:t xml:space="preserve">Con lo anterior, le podemos dar cumplimiento tanto a lo establecido en el Párrafo OB2 del Marco conceptual del 2010, </w:t>
      </w:r>
      <w:r w:rsidR="00493E2E">
        <w:t>(</w:t>
      </w:r>
      <w:r w:rsidRPr="009C6598">
        <w:t xml:space="preserve">“proporcionar información financiera sobre la entidad que informa que sea útil a los </w:t>
      </w:r>
      <w:r w:rsidRPr="009C6598">
        <w:lastRenderedPageBreak/>
        <w:t>inversores, prestamistas y otros acreedores existentes y potenciales para tomar decisiones sobre el suministro de recursos a la entidad (compra, venta, mantenimiento, instrumentos de deuda)”</w:t>
      </w:r>
      <w:r w:rsidR="00493E2E">
        <w:t>)</w:t>
      </w:r>
      <w:r w:rsidRPr="009C6598">
        <w:t xml:space="preserve">, como a los demás </w:t>
      </w:r>
      <w:proofErr w:type="spellStart"/>
      <w:r w:rsidRPr="009F6B40">
        <w:rPr>
          <w:i/>
        </w:rPr>
        <w:t>stakeholders</w:t>
      </w:r>
      <w:proofErr w:type="spellEnd"/>
      <w:r w:rsidRPr="009C6598">
        <w:t xml:space="preserve"> o partes interesadas, por ejemplo, a los organismos tributarios del nivel nacional, departamental o municipal, quienes esperan que las entidades generen ganancias, de tal forma que suministren recursos vía impuestos.</w:t>
      </w:r>
    </w:p>
    <w:p w:rsidR="009C6598" w:rsidRPr="009C6598" w:rsidRDefault="009F6B40" w:rsidP="009C6598">
      <w:r>
        <w:t>Pero, ¿d</w:t>
      </w:r>
      <w:r w:rsidR="009C6598" w:rsidRPr="009C6598">
        <w:t>ónde está el riesgo de que la administración utilice su juicio para desarrollar una política contable?</w:t>
      </w:r>
    </w:p>
    <w:p w:rsidR="009C6598" w:rsidRPr="009C6598" w:rsidRDefault="009C6598" w:rsidP="009C6598">
      <w:r w:rsidRPr="009C6598">
        <w:t>De acuerdo con lo establecido en el parágrafo 10 de la NIC 8, el objetivo de la información suministrada, es que sea fiable y relevante para las necesidades de toma de decisiones económicas de los usuarios.</w:t>
      </w:r>
      <w:r w:rsidR="009F6B40">
        <w:t xml:space="preserve"> </w:t>
      </w:r>
      <w:r w:rsidRPr="009C6598">
        <w:t>Por lo cual, en caso de presentarse omisiones o inexactitudes de partidas materiales de períodos anteriores, para corregirlas, se tendría que aplicar retroactivamente una nueva política contable, como si ésta se hubiera aplicado siempre; lo que podría tener efectos sobre las decisiones que se tomaron con base en una información errada, en un momento dado.</w:t>
      </w:r>
    </w:p>
    <w:p w:rsidR="009C6598" w:rsidRPr="009C6598" w:rsidRDefault="009C6598" w:rsidP="009C6598">
      <w:r w:rsidRPr="009C6598">
        <w:t>Si bien la jerarquización de la aplicación de las políticas contables, nos permite recurrir a diferentes fuentes y opciones, cuando la administración va a utilizar su juicio, debe evaluar la probabilidad e impacto, presentes y futuros, en caso de fallar en la correcta definición y aplicación de las políticas contables.</w:t>
      </w:r>
    </w:p>
    <w:p w:rsidR="003C7443" w:rsidRPr="009C6598" w:rsidRDefault="009C6598" w:rsidP="009C6598">
      <w:pPr>
        <w:jc w:val="right"/>
      </w:pPr>
      <w:r w:rsidRPr="009C6598">
        <w:rPr>
          <w:i/>
        </w:rPr>
        <w:t xml:space="preserve">Paulino Angulo Cadena. </w:t>
      </w:r>
      <w:proofErr w:type="spellStart"/>
      <w:r w:rsidRPr="009C6598">
        <w:rPr>
          <w:i/>
        </w:rPr>
        <w:t>MSc</w:t>
      </w:r>
      <w:proofErr w:type="spellEnd"/>
      <w:r w:rsidRPr="009C6598">
        <w:rPr>
          <w:i/>
        </w:rPr>
        <w:t>, CIA</w:t>
      </w:r>
      <w:r w:rsidRPr="009C6598">
        <w:rPr>
          <w:b/>
          <w:bCs/>
          <w:lang w:val="es-MX"/>
        </w:rPr>
        <w:t>®,</w:t>
      </w:r>
      <w:r w:rsidRPr="009C6598">
        <w:rPr>
          <w:i/>
        </w:rPr>
        <w:t xml:space="preserve"> CRMA</w:t>
      </w:r>
    </w:p>
    <w:sectPr w:rsidR="003C7443" w:rsidRPr="009C659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53" w:rsidRDefault="000A4D53" w:rsidP="00EE7812">
      <w:pPr>
        <w:spacing w:after="0" w:line="240" w:lineRule="auto"/>
      </w:pPr>
      <w:r>
        <w:separator/>
      </w:r>
    </w:p>
  </w:endnote>
  <w:endnote w:type="continuationSeparator" w:id="0">
    <w:p w:rsidR="000A4D53" w:rsidRDefault="000A4D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53" w:rsidRDefault="000A4D53" w:rsidP="00EE7812">
      <w:pPr>
        <w:spacing w:after="0" w:line="240" w:lineRule="auto"/>
      </w:pPr>
      <w:r>
        <w:separator/>
      </w:r>
    </w:p>
  </w:footnote>
  <w:footnote w:type="continuationSeparator" w:id="0">
    <w:p w:rsidR="000A4D53" w:rsidRDefault="000A4D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9C6598">
      <w:t>12</w:t>
    </w:r>
    <w:r w:rsidR="00667D4D">
      <w:t>,</w:t>
    </w:r>
    <w:r w:rsidR="009D09BB">
      <w:t xml:space="preserve"> </w:t>
    </w:r>
    <w:r w:rsidR="009433F7">
      <w:t>noviembre 12</w:t>
    </w:r>
    <w:r w:rsidR="0005771D">
      <w:t xml:space="preserve"> </w:t>
    </w:r>
    <w:r w:rsidR="0080786C">
      <w:t>de 201</w:t>
    </w:r>
    <w:r w:rsidR="00EB30A7">
      <w:t>3</w:t>
    </w:r>
  </w:p>
  <w:p w:rsidR="0046164F" w:rsidRDefault="000A4D5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53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F3E910EB-B2B8-4341-B60F-9FDECB9F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2013-11-11T15:24:00Z</dcterms:created>
  <dcterms:modified xsi:type="dcterms:W3CDTF">2013-11-11T15:28:00Z</dcterms:modified>
</cp:coreProperties>
</file>