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0E" w:rsidRPr="007E4E0E" w:rsidRDefault="007E4E0E" w:rsidP="007E4E0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7E4E0E">
        <w:rPr>
          <w:position w:val="-9"/>
          <w:sz w:val="123"/>
        </w:rPr>
        <w:t>E</w:t>
      </w:r>
    </w:p>
    <w:p w:rsidR="00C866C6" w:rsidRPr="00C866C6" w:rsidRDefault="00C866C6" w:rsidP="00C866C6">
      <w:r w:rsidRPr="00C866C6">
        <w:t xml:space="preserve">l mundo está liderando desarrollos de sistemas y modos de operación más ambiental-social-éticamente sensitivos y está por sí mismo descubriendo que ir más allá de </w:t>
      </w:r>
      <w:r w:rsidRPr="00C866C6">
        <w:rPr>
          <w:i/>
        </w:rPr>
        <w:t>‘ligeramente verde’</w:t>
      </w:r>
      <w:r w:rsidRPr="00C866C6">
        <w:t xml:space="preserve"> es difícil. </w:t>
      </w:r>
    </w:p>
    <w:p w:rsidR="00C866C6" w:rsidRPr="00C866C6" w:rsidRDefault="00C866C6" w:rsidP="00C866C6">
      <w:r w:rsidRPr="00C866C6">
        <w:t xml:space="preserve">Pero se reconoce que se tiene que ir más allá, avanzando en sistemas que se encuentran en el corazón de las organizaciones – los sistemas de </w:t>
      </w:r>
      <w:proofErr w:type="spellStart"/>
      <w:r w:rsidRPr="00C866C6">
        <w:t>presupuestación</w:t>
      </w:r>
      <w:proofErr w:type="spellEnd"/>
      <w:r w:rsidRPr="00C866C6">
        <w:t xml:space="preserve"> y de valoración de inversiones y del desempeño, que han permanecido mucho tiempo sin ser tocados por la cambiante agenda ambiental y hasta que ellos se desarrollen de manera que confronten-afronten, valoren</w:t>
      </w:r>
      <w:r w:rsidR="006636EB">
        <w:t xml:space="preserve"> </w:t>
      </w:r>
      <w:r w:rsidRPr="00C866C6">
        <w:t xml:space="preserve">los conflictos entre los factores ambiental-social-ético y lo financiero convencional, en </w:t>
      </w:r>
      <w:r w:rsidR="00790DDD">
        <w:t>que</w:t>
      </w:r>
      <w:r w:rsidRPr="00C866C6">
        <w:t xml:space="preserve"> las circunstancias han permito que lo financiero siempre gane sobre el ambiental-social-ético</w:t>
      </w:r>
    </w:p>
    <w:p w:rsidR="00C866C6" w:rsidRPr="00C866C6" w:rsidRDefault="00C866C6" w:rsidP="00C866C6">
      <w:r w:rsidRPr="00C866C6">
        <w:t>Por ejemplo lo relacionado con la energía y el agua tiene un lugar importante</w:t>
      </w:r>
      <w:r w:rsidR="006636EB">
        <w:t xml:space="preserve"> </w:t>
      </w:r>
      <w:r w:rsidRPr="00C866C6">
        <w:t xml:space="preserve">en los sistemas de costeo verdes y lo relacionado con las inversiones dentro de los conceptos más amplios de la </w:t>
      </w:r>
      <w:proofErr w:type="spellStart"/>
      <w:r w:rsidRPr="00C866C6">
        <w:t>presupuestación</w:t>
      </w:r>
      <w:proofErr w:type="spellEnd"/>
      <w:r w:rsidRPr="00C866C6">
        <w:t xml:space="preserve"> y valoración, tiene efectos para la auditoria y las certificaciones ambientales-sociales-éticas.</w:t>
      </w:r>
    </w:p>
    <w:p w:rsidR="00C866C6" w:rsidRPr="00C866C6" w:rsidRDefault="00C866C6" w:rsidP="00C866C6">
      <w:r w:rsidRPr="00C866C6">
        <w:t>Las cosas van</w:t>
      </w:r>
      <w:r w:rsidR="006636EB">
        <w:t xml:space="preserve"> </w:t>
      </w:r>
      <w:r w:rsidRPr="00C866C6">
        <w:t>cambiando precisamente a causa de irlos incorporando, inicialmente vía multas, incrementos de tarifas, sanciones y similares.</w:t>
      </w:r>
      <w:r w:rsidR="006636EB">
        <w:t xml:space="preserve"> </w:t>
      </w:r>
    </w:p>
    <w:p w:rsidR="00C866C6" w:rsidRPr="00C866C6" w:rsidRDefault="00C866C6" w:rsidP="00C866C6">
      <w:r w:rsidRPr="00C866C6">
        <w:t>Sin embargo, algunas organizaciones voluntariamente transforman su operación a modos completamente ambiental-social-ética,</w:t>
      </w:r>
      <w:r w:rsidR="006636EB">
        <w:t xml:space="preserve"> </w:t>
      </w:r>
      <w:r w:rsidRPr="00C866C6">
        <w:t xml:space="preserve">como una gran opción de generación de valor, que les genera beneficios </w:t>
      </w:r>
      <w:r w:rsidRPr="00C866C6">
        <w:lastRenderedPageBreak/>
        <w:t>económicos tanto cuantitativos como cualitativos</w:t>
      </w:r>
      <w:bookmarkStart w:id="0" w:name="_GoBack"/>
      <w:bookmarkEnd w:id="0"/>
      <w:r w:rsidRPr="00C866C6">
        <w:t xml:space="preserve"> y sin duda,</w:t>
      </w:r>
      <w:r w:rsidR="006636EB">
        <w:t xml:space="preserve"> </w:t>
      </w:r>
      <w:r w:rsidRPr="00C866C6">
        <w:t>por ello, lo</w:t>
      </w:r>
      <w:r w:rsidR="006636EB">
        <w:t xml:space="preserve"> </w:t>
      </w:r>
      <w:r w:rsidRPr="00C866C6">
        <w:t>incluyen desde la planeación estratégica, transforman sus presupuestos</w:t>
      </w:r>
      <w:r w:rsidR="006636EB">
        <w:t xml:space="preserve"> </w:t>
      </w:r>
      <w:r w:rsidRPr="00C866C6">
        <w:t>y en el corazón de todas las relaciones con los ”</w:t>
      </w:r>
      <w:proofErr w:type="spellStart"/>
      <w:r w:rsidRPr="00C866C6">
        <w:t>stakeholders</w:t>
      </w:r>
      <w:proofErr w:type="spellEnd"/>
      <w:r w:rsidRPr="00C866C6">
        <w:t>”, como una estrategia válida en toda la cadena de valor, que les ha permitido incrementar la reputación y, por consiguiente, facilitar la competitividad económica.</w:t>
      </w:r>
    </w:p>
    <w:p w:rsidR="00C866C6" w:rsidRPr="007E4E0E" w:rsidRDefault="00C866C6" w:rsidP="007E4E0E">
      <w:pPr>
        <w:jc w:val="right"/>
        <w:rPr>
          <w:i/>
        </w:rPr>
      </w:pPr>
      <w:r w:rsidRPr="007E4E0E">
        <w:rPr>
          <w:i/>
        </w:rPr>
        <w:t>Luz Eneida Moreno</w:t>
      </w:r>
      <w:r w:rsidR="007E4E0E" w:rsidRPr="007E4E0E">
        <w:rPr>
          <w:i/>
        </w:rPr>
        <w:t xml:space="preserve"> Mahecha</w:t>
      </w:r>
    </w:p>
    <w:sectPr w:rsidR="00C866C6" w:rsidRPr="007E4E0E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95" w:rsidRDefault="00C85895" w:rsidP="00EE7812">
      <w:pPr>
        <w:spacing w:after="0" w:line="240" w:lineRule="auto"/>
      </w:pPr>
      <w:r>
        <w:separator/>
      </w:r>
    </w:p>
  </w:endnote>
  <w:endnote w:type="continuationSeparator" w:id="0">
    <w:p w:rsidR="00C85895" w:rsidRDefault="00C8589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95" w:rsidRDefault="00C85895" w:rsidP="00EE7812">
      <w:pPr>
        <w:spacing w:after="0" w:line="240" w:lineRule="auto"/>
      </w:pPr>
      <w:r>
        <w:separator/>
      </w:r>
    </w:p>
  </w:footnote>
  <w:footnote w:type="continuationSeparator" w:id="0">
    <w:p w:rsidR="00C85895" w:rsidRDefault="00C8589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6B46F2">
      <w:t>2</w:t>
    </w:r>
    <w:r w:rsidR="00C866C6">
      <w:t>5</w:t>
    </w:r>
    <w:r w:rsidR="00667D4D">
      <w:t>,</w:t>
    </w:r>
    <w:r w:rsidR="009D09BB">
      <w:t xml:space="preserve"> </w:t>
    </w:r>
    <w:r w:rsidR="008D6479">
      <w:t>diciembre</w:t>
    </w:r>
    <w:r w:rsidR="002F2395">
      <w:t xml:space="preserve"> 2</w:t>
    </w:r>
    <w:r w:rsidR="0005771D">
      <w:t xml:space="preserve"> </w:t>
    </w:r>
    <w:r w:rsidR="0080786C">
      <w:t>de 201</w:t>
    </w:r>
    <w:r w:rsidR="00EB30A7">
      <w:t>3</w:t>
    </w:r>
  </w:p>
  <w:p w:rsidR="0046164F" w:rsidRDefault="00C8589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C7443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877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270"/>
    <w:rsid w:val="00597392"/>
    <w:rsid w:val="005973C3"/>
    <w:rsid w:val="00597FBA"/>
    <w:rsid w:val="005A0292"/>
    <w:rsid w:val="005A0439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6E40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3FD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05"/>
    <w:rsid w:val="006C1624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256"/>
    <w:rsid w:val="006D4A0B"/>
    <w:rsid w:val="006D504E"/>
    <w:rsid w:val="006D552D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C9F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499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5E0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895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60B7"/>
    <w:rsid w:val="00EB6342"/>
    <w:rsid w:val="00EB6349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1D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63C0BC59-D0B0-4359-B400-145C7C3E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3</cp:revision>
  <cp:lastPrinted>2011-08-23T16:28:00Z</cp:lastPrinted>
  <dcterms:created xsi:type="dcterms:W3CDTF">2013-12-01T21:21:00Z</dcterms:created>
  <dcterms:modified xsi:type="dcterms:W3CDTF">2013-12-01T21:28:00Z</dcterms:modified>
</cp:coreProperties>
</file>