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7C" w:rsidRPr="00FF217C" w:rsidRDefault="00FF217C" w:rsidP="00FF217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FF217C">
        <w:rPr>
          <w:position w:val="-9"/>
          <w:sz w:val="123"/>
        </w:rPr>
        <w:t>L</w:t>
      </w:r>
    </w:p>
    <w:p w:rsidR="00FF217C" w:rsidRPr="00FF217C" w:rsidRDefault="00FF217C" w:rsidP="00FF217C">
      <w:r w:rsidRPr="00FF217C">
        <w:t xml:space="preserve">a Superintendencia de Sociedades expidió el pasado 19 de febrero la </w:t>
      </w:r>
      <w:hyperlink r:id="rId9" w:history="1">
        <w:r w:rsidRPr="00FF217C">
          <w:rPr>
            <w:rStyle w:val="Hyperlink"/>
          </w:rPr>
          <w:t>Circular Externa 304-001</w:t>
        </w:r>
      </w:hyperlink>
      <w:r w:rsidRPr="00FF217C">
        <w:t xml:space="preserve">, </w:t>
      </w:r>
      <w:r w:rsidR="00BA64B4">
        <w:t>por</w:t>
      </w:r>
      <w:r w:rsidRPr="00FF217C">
        <w:t xml:space="preserve"> la cual todas las sociedades vigiladas deben implementar un Sistema de Autocontrol y Gestión del Riesgo de Lavado de Activos y Financiación del Terrorismo (SAGRLAFT), a más tardar el 31 de diciembre de 2014.</w:t>
      </w:r>
    </w:p>
    <w:p w:rsidR="00FF217C" w:rsidRPr="00FF217C" w:rsidRDefault="00FF217C" w:rsidP="00FF217C">
      <w:r w:rsidRPr="00FF217C">
        <w:t>Según la norma, este sistema debe ser implementado por todas aquellas sociedades colombianas que al 31 de diciembre de 2013 registraron</w:t>
      </w:r>
      <w:r w:rsidR="00D93818">
        <w:t xml:space="preserve"> </w:t>
      </w:r>
      <w:r w:rsidRPr="00FF217C">
        <w:t>ingresos iguales o superiores a 160.000 salarios mínimos mensuales legales vigentes (SMMLV), es decir, para este año 2014 son $98.560 millones. Aquellas empresas que adquieran la calidad de vigilada con posterioridad a la vigencia de esta norma, deberán implementar el SAGRLAFT en un término no mayor a un año.</w:t>
      </w:r>
    </w:p>
    <w:p w:rsidR="00FF217C" w:rsidRPr="00FF217C" w:rsidRDefault="00FF217C" w:rsidP="00FF217C">
      <w:r w:rsidRPr="00FF217C">
        <w:t>Mediante este sistema se deben implementar medidas eficientes de prevención y control que deben traducirse en políticas, reglas de conducta y procedimientos que orienten la actuación de la empresa, sus empleados y socios. Debe cumplir como mínimo con lo siguiente:</w:t>
      </w:r>
    </w:p>
    <w:p w:rsidR="00FF217C" w:rsidRPr="00FF217C" w:rsidRDefault="00FF217C" w:rsidP="00FF217C">
      <w:r w:rsidRPr="00FF217C">
        <w:t>1. Diseño y aprobación de políticas, ajustadas a las características de la empresa, por parte del representante legal y junta directiva, respectivamente.</w:t>
      </w:r>
    </w:p>
    <w:p w:rsidR="00FF217C" w:rsidRPr="00FF217C" w:rsidRDefault="00FF217C" w:rsidP="00FF217C">
      <w:r w:rsidRPr="00FF217C">
        <w:t>2. Ejecución: El representante legal deberá hacer cumplir las políticas que sean aprobadas por la junta directiva o el máximo órgano social con los recursos humanos y tecnológicos que sean necesarios.</w:t>
      </w:r>
    </w:p>
    <w:p w:rsidR="00FF217C" w:rsidRPr="00FF217C" w:rsidRDefault="00FF217C" w:rsidP="00FF217C">
      <w:r w:rsidRPr="00FF217C">
        <w:lastRenderedPageBreak/>
        <w:t xml:space="preserve">3. Seguimiento: El representante legal deberá rendir informes, por lo menos anual, a la junta directiva o máximo órgano social sobre la implementación y avances del sistema. </w:t>
      </w:r>
    </w:p>
    <w:p w:rsidR="00FF217C" w:rsidRPr="00FF217C" w:rsidRDefault="00FF217C" w:rsidP="00FF217C">
      <w:r w:rsidRPr="00FF217C">
        <w:t xml:space="preserve">4. </w:t>
      </w:r>
      <w:r w:rsidR="006E2F32">
        <w:t>Verificación: El R</w:t>
      </w:r>
      <w:r w:rsidRPr="00FF217C">
        <w:t>evisor Fiscal deberá verificar la implementación del sistema, dejar constancia de ello en sus papeles de trabajo e informarlo en su dictamen.</w:t>
      </w:r>
    </w:p>
    <w:p w:rsidR="00FF217C" w:rsidRPr="00FF217C" w:rsidRDefault="00FF217C" w:rsidP="00FF217C">
      <w:r w:rsidRPr="00FF217C">
        <w:t>5. Comunicación: Las políticas y procedimientos adoptados deben ser avisados a todos los empleados, socios y cualquier persona que tenga vínculos con la empresa.</w:t>
      </w:r>
    </w:p>
    <w:p w:rsidR="00FF217C" w:rsidRPr="00FF217C" w:rsidRDefault="00FF217C" w:rsidP="00FF217C">
      <w:r w:rsidRPr="00FF217C">
        <w:t>6. Capacitación: La empresa deberá capacitar anualmente a todos sus empleados sobre las políticas, procedimientos, herramientas y controles adoptados para cumplir con el SAGRLAFT. Deben estar en capacidad de identificar y reportar operaciones intentadas, inusuales y sospechosas.</w:t>
      </w:r>
      <w:bookmarkStart w:id="0" w:name="_GoBack"/>
      <w:bookmarkEnd w:id="0"/>
    </w:p>
    <w:p w:rsidR="00FF217C" w:rsidRPr="00FF217C" w:rsidRDefault="00FF217C" w:rsidP="00FF217C">
      <w:r w:rsidRPr="00FF217C">
        <w:t>El objetivo fundamental es minimizar la posibilidad de que a través de la empresa se introduzcan recursos provenientes de actividades ilícitas, para lo cual se debe: a) identificar las situaciones de riesgo en las operaciones, negocios o contratos; b) establecer procedimientos de debida diligencia para los clientes, las personas expuestas públicamente, proveedores, asociados, empleados y cualquier parte en negocios de bienes o servicios; y c) reglamentar el manejo del dinero en efectivo.</w:t>
      </w:r>
    </w:p>
    <w:p w:rsidR="00973B6F" w:rsidRPr="00B276B4" w:rsidRDefault="00FF217C" w:rsidP="00FF217C">
      <w:pPr>
        <w:jc w:val="right"/>
      </w:pPr>
      <w:r w:rsidRPr="00FF217C">
        <w:rPr>
          <w:i/>
        </w:rPr>
        <w:t xml:space="preserve">Luis Eduardo Daza Giraldo </w:t>
      </w:r>
    </w:p>
    <w:sectPr w:rsidR="00973B6F" w:rsidRPr="00B276B4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D9D" w:rsidRDefault="006F3D9D" w:rsidP="00EE7812">
      <w:pPr>
        <w:spacing w:after="0" w:line="240" w:lineRule="auto"/>
      </w:pPr>
      <w:r>
        <w:separator/>
      </w:r>
    </w:p>
  </w:endnote>
  <w:endnote w:type="continuationSeparator" w:id="0">
    <w:p w:rsidR="006F3D9D" w:rsidRDefault="006F3D9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D9D" w:rsidRDefault="006F3D9D" w:rsidP="00EE7812">
      <w:pPr>
        <w:spacing w:after="0" w:line="240" w:lineRule="auto"/>
      </w:pPr>
      <w:r>
        <w:separator/>
      </w:r>
    </w:p>
  </w:footnote>
  <w:footnote w:type="continuationSeparator" w:id="0">
    <w:p w:rsidR="006F3D9D" w:rsidRDefault="006F3D9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E46046">
      <w:t>65</w:t>
    </w:r>
    <w:r w:rsidR="00667D4D">
      <w:t>,</w:t>
    </w:r>
    <w:r w:rsidR="009D09BB">
      <w:t xml:space="preserve"> </w:t>
    </w:r>
    <w:r w:rsidR="00B25297">
      <w:t>marzo</w:t>
    </w:r>
    <w:r w:rsidR="007E2BC9">
      <w:t xml:space="preserve"> </w:t>
    </w:r>
    <w:r w:rsidR="00B276B4">
      <w:t>17</w:t>
    </w:r>
    <w:r w:rsidR="007E2BC9">
      <w:t xml:space="preserve"> de 2014</w:t>
    </w:r>
  </w:p>
  <w:p w:rsidR="0046164F" w:rsidRDefault="006F3D9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upersociedades.gov.co/superintendencia/normatividad/circulares-externas/Normatividad%20Circulares%20Externas/Circular%20Externa%20No.%20304-0000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1D26FFC3-0302-4F49-862F-F80D0CC5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2014-03-17T00:10:00Z</dcterms:created>
  <dcterms:modified xsi:type="dcterms:W3CDTF">2014-03-17T00:33:00Z</dcterms:modified>
</cp:coreProperties>
</file>