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21" w:rsidRPr="00604D21" w:rsidRDefault="00CF04F2" w:rsidP="00190D9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>
        <w:rPr>
          <w:position w:val="-9"/>
          <w:sz w:val="123"/>
        </w:rPr>
        <w:t>E</w:t>
      </w:r>
    </w:p>
    <w:p w:rsidR="00830F26" w:rsidRPr="007E472E" w:rsidRDefault="00830F26" w:rsidP="00D263FE">
      <w:pPr>
        <w:keepNext/>
        <w:framePr w:dropCap="drop" w:lines="3" w:wrap="around" w:vAnchor="text" w:hAnchor="page" w:x="1413" w:y="70"/>
        <w:spacing w:after="0" w:line="926" w:lineRule="exact"/>
        <w:textAlignment w:val="baseline"/>
        <w:rPr>
          <w:rFonts w:asciiTheme="minorHAnsi" w:hAnsiTheme="minorHAnsi"/>
          <w:position w:val="-9"/>
        </w:rPr>
      </w:pPr>
    </w:p>
    <w:p w:rsidR="005D5C40" w:rsidRDefault="00CF04F2" w:rsidP="00CF04F2">
      <w:r>
        <w:t xml:space="preserve">xiste un pequeño hilo conductor, casi invisible, que puede justificar la subsistencia de la objetividad e independencia del Auditor interno. Justo hace pocos días un estudiante preguntaba como poder marcar esa independencia y teóricamente la respuesta fue la separación entre el área de auditoría y </w:t>
      </w:r>
      <w:r w:rsidR="005D5C40">
        <w:t xml:space="preserve">las áreas </w:t>
      </w:r>
      <w:r>
        <w:t>involucra</w:t>
      </w:r>
      <w:r w:rsidR="005D5C40">
        <w:t>das</w:t>
      </w:r>
      <w:r>
        <w:t xml:space="preserve"> en la toma de decisiones u operativ</w:t>
      </w:r>
      <w:r w:rsidR="005D5C40">
        <w:t>as</w:t>
      </w:r>
      <w:r>
        <w:t xml:space="preserve"> de la Empresa.</w:t>
      </w:r>
    </w:p>
    <w:p w:rsidR="00CF04F2" w:rsidRDefault="00CF04F2" w:rsidP="00CF04F2">
      <w:r>
        <w:t>Pero sin contar con la brecha entre la teoría y la práctica, justo esta pregunta se materializó en la práctica profesional como Auditora interna, y, puedo confesar que en la realidad es muy difícil poder explicar a la administración, la teoría que quise transmitir al estudiante, aquel rol que como Auditores internos debemos asumir, no obstante, se nos invita a cuanta reunión es posible participar, y nos convocan a opinar.</w:t>
      </w:r>
    </w:p>
    <w:p w:rsidR="005D5C40" w:rsidRDefault="00CF04F2" w:rsidP="00CF04F2">
      <w:r>
        <w:t xml:space="preserve">Se confunde esta opinión con decisión, y es allí donde nos vemos al borde de romper ese pequeño y frágil lazo de la independencia, con tan solo un concepto emitido por parte del área de Auditoría interna. </w:t>
      </w:r>
    </w:p>
    <w:p w:rsidR="00CF04F2" w:rsidRDefault="00CF04F2" w:rsidP="00CF04F2">
      <w:r>
        <w:t xml:space="preserve">La administración ve al auditor como un mal necesario pero si es interno, peor aún, pues depende económicamente de la Organización y se tiene a confundir su rol y a exigirle el involucramiento en la toma de decisiones o a enfocar su trabajo en el diseño y documentación de procesos, y esto constituye claramente un conflicto, debido que al realizar un diseño de procesos y posteriormente ser éste mismo, objeto de nuestra revisión y pruebas de auditoría, </w:t>
      </w:r>
      <w:r>
        <w:lastRenderedPageBreak/>
        <w:t>totalmente seríamos juez y parte, destruyendo el concepto de independencia.</w:t>
      </w:r>
    </w:p>
    <w:p w:rsidR="005D5C40" w:rsidRDefault="00CF04F2" w:rsidP="00CF04F2">
      <w:r>
        <w:t>Al ver en la práctica, como los dueños de los procesos, critican ferozmente la labor del Auditor interno, al no entender que no podemos converti</w:t>
      </w:r>
      <w:r w:rsidR="005D5C40">
        <w:t xml:space="preserve">r nuestra opinión en decisión; </w:t>
      </w:r>
      <w:r>
        <w:t xml:space="preserve">sin comprender como la objetividad puede llegar a ser pieza clave en la justificación de la existencia de la función de auditoría interna, es poco probable que la teoría pueda conjugarse con </w:t>
      </w:r>
      <w:r w:rsidR="005D5C40">
        <w:t>la práctica o aplicarse al ciento por ciento</w:t>
      </w:r>
      <w:r w:rsidR="00D30FD2">
        <w:t>.</w:t>
      </w:r>
    </w:p>
    <w:p w:rsidR="00CF04F2" w:rsidRDefault="005D5C40" w:rsidP="00CF04F2">
      <w:r>
        <w:t xml:space="preserve">Es </w:t>
      </w:r>
      <w:r w:rsidR="00CF04F2">
        <w:t>así</w:t>
      </w:r>
      <w:r>
        <w:t xml:space="preserve"> como</w:t>
      </w:r>
      <w:r w:rsidR="00CF04F2">
        <w:t xml:space="preserve"> la pregunta de mi estudiante ha ido más allá de una respuesta en clase, me ha llevado a compartir con ustedes esta reflexión, ya que en un mundo donde el rol del Auditor tanto externo como interno se encuentra en desprestigio por los múltiples escándalos financieros y donde se cuestiona la productividad de los honorarios incurridos en la labor de auditoría, la objetividad e independencia sería un único escudo o salvavidas a nuestra credibilidad</w:t>
      </w:r>
      <w:r>
        <w:t xml:space="preserve"> como profesionales</w:t>
      </w:r>
      <w:r w:rsidR="00CF04F2">
        <w:t>.</w:t>
      </w:r>
    </w:p>
    <w:p w:rsidR="00CF04F2" w:rsidRDefault="00CF04F2" w:rsidP="00CF04F2">
      <w:r>
        <w:t>Lo anterior queda como debate en la academia y como gran reto y desafío en la práctica.</w:t>
      </w:r>
    </w:p>
    <w:p w:rsidR="00CF04F2" w:rsidRDefault="00CF04F2" w:rsidP="00CF04F2">
      <w:pPr>
        <w:jc w:val="right"/>
      </w:pPr>
    </w:p>
    <w:p w:rsidR="00CF04F2" w:rsidRDefault="00CF04F2" w:rsidP="00CF04F2">
      <w:pPr>
        <w:jc w:val="right"/>
      </w:pPr>
      <w:r>
        <w:rPr>
          <w:i/>
        </w:rPr>
        <w:t>Johana Nieto García</w:t>
      </w:r>
    </w:p>
    <w:p w:rsidR="00234A14" w:rsidRPr="00580EB5" w:rsidRDefault="00234A14" w:rsidP="00CF04F2">
      <w:pPr>
        <w:rPr>
          <w:rFonts w:cs="Calibri"/>
        </w:rPr>
      </w:pPr>
    </w:p>
    <w:sectPr w:rsidR="00234A14" w:rsidRPr="00580EB5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B9" w:rsidRDefault="008C0BB9" w:rsidP="00EE7812">
      <w:pPr>
        <w:spacing w:after="0" w:line="240" w:lineRule="auto"/>
      </w:pPr>
      <w:r>
        <w:separator/>
      </w:r>
    </w:p>
  </w:endnote>
  <w:endnote w:type="continuationSeparator" w:id="0">
    <w:p w:rsidR="008C0BB9" w:rsidRDefault="008C0BB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2"/>
    <w:family w:val="swiss"/>
    <w:pitch w:val="variable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B9" w:rsidRDefault="008C0BB9" w:rsidP="00EE7812">
      <w:pPr>
        <w:spacing w:after="0" w:line="240" w:lineRule="auto"/>
      </w:pPr>
      <w:r>
        <w:separator/>
      </w:r>
    </w:p>
  </w:footnote>
  <w:footnote w:type="continuationSeparator" w:id="0">
    <w:p w:rsidR="008C0BB9" w:rsidRDefault="008C0BB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704598">
      <w:t>7</w:t>
    </w:r>
    <w:r w:rsidR="00CF04F2">
      <w:t>3</w:t>
    </w:r>
    <w:r w:rsidR="00667D4D">
      <w:t>,</w:t>
    </w:r>
    <w:r w:rsidR="00D573B3">
      <w:t xml:space="preserve"> abril</w:t>
    </w:r>
    <w:r w:rsidR="007E2BC9">
      <w:t xml:space="preserve"> </w:t>
    </w:r>
    <w:r w:rsidR="00580EB5">
      <w:t>21</w:t>
    </w:r>
    <w:r w:rsidR="007E2BC9">
      <w:t xml:space="preserve"> de 2014</w:t>
    </w:r>
  </w:p>
  <w:p w:rsidR="0046164F" w:rsidRDefault="00B34FE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6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D99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276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A14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24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5F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3F750B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0EB5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5C40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598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7BF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CDA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0F26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BB9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306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422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45C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5D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4FE0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4F2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3FE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0FD2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3B3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6E6E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BD1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B478703-9FD5-4B5C-84C9-4BB7B379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2</cp:revision>
  <cp:lastPrinted>2011-08-23T16:28:00Z</cp:lastPrinted>
  <dcterms:created xsi:type="dcterms:W3CDTF">2014-05-02T18:32:00Z</dcterms:created>
  <dcterms:modified xsi:type="dcterms:W3CDTF">2014-05-02T18:32:00Z</dcterms:modified>
</cp:coreProperties>
</file>