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DE2" w:rsidRPr="00B33D2F" w:rsidRDefault="00F31A75" w:rsidP="002D1DE2">
      <w:pPr>
        <w:keepNext/>
        <w:framePr w:dropCap="drop" w:lines="3" w:wrap="auto" w:vAnchor="text" w:hAnchor="text" w:y="1"/>
        <w:spacing w:after="0" w:line="926" w:lineRule="exact"/>
        <w:textAlignment w:val="baseline"/>
        <w:rPr>
          <w:rFonts w:asciiTheme="minorHAnsi" w:hAnsiTheme="minorHAnsi"/>
          <w:position w:val="-8"/>
          <w:sz w:val="24"/>
          <w:szCs w:val="24"/>
        </w:rPr>
      </w:pPr>
      <w:bookmarkStart w:id="0" w:name="_GoBack"/>
      <w:bookmarkEnd w:id="0"/>
      <w:r>
        <w:rPr>
          <w:position w:val="-8"/>
          <w:sz w:val="120"/>
          <w:szCs w:val="120"/>
        </w:rPr>
        <w:t>C</w:t>
      </w:r>
    </w:p>
    <w:p w:rsidR="00F31A75" w:rsidRDefault="00F31A75" w:rsidP="00F31A75">
      <w:pPr>
        <w:rPr>
          <w:rFonts w:cs="Arial"/>
        </w:rPr>
      </w:pPr>
      <w:r w:rsidRPr="003A0A5D">
        <w:rPr>
          <w:rFonts w:cs="Arial"/>
        </w:rPr>
        <w:t xml:space="preserve">omo parte del proceso de revisión del Marco Conceptual IASB, se viene discutiendo lo relacionado a las definiciones de pasivo y patrimonio, llama la atención las diferentes posibilidades que se generan en desarrollo de </w:t>
      </w:r>
      <w:r>
        <w:rPr>
          <w:rFonts w:cs="Arial"/>
        </w:rPr>
        <w:t>normas</w:t>
      </w:r>
      <w:r w:rsidRPr="003A0A5D">
        <w:rPr>
          <w:rFonts w:cs="Arial"/>
        </w:rPr>
        <w:t xml:space="preserve"> partic</w:t>
      </w:r>
      <w:r>
        <w:rPr>
          <w:rFonts w:cs="Arial"/>
        </w:rPr>
        <w:t>u</w:t>
      </w:r>
      <w:r w:rsidRPr="003A0A5D">
        <w:rPr>
          <w:rFonts w:cs="Arial"/>
        </w:rPr>
        <w:t xml:space="preserve">lares en relación a estas definiciones. </w:t>
      </w:r>
    </w:p>
    <w:p w:rsidR="00F31A75" w:rsidRDefault="00F31A75" w:rsidP="00F31A75">
      <w:pPr>
        <w:rPr>
          <w:rFonts w:cs="Arial"/>
        </w:rPr>
      </w:pPr>
      <w:r w:rsidRPr="003A0A5D">
        <w:rPr>
          <w:rFonts w:cs="Arial"/>
        </w:rPr>
        <w:t>En términos generales  un pasivo es una obligación presente de la entidad de transferir un recurso económico como resultado de sucesos pasados. Un recurso económico es un derecho, u otra fuente de valor, que es capaz de</w:t>
      </w:r>
      <w:r>
        <w:rPr>
          <w:rFonts w:cs="Arial"/>
        </w:rPr>
        <w:t xml:space="preserve"> producir beneficios económicos. Por ejemplo, instrumentos como</w:t>
      </w:r>
      <w:r w:rsidRPr="003A0A5D">
        <w:rPr>
          <w:rFonts w:cs="Arial"/>
        </w:rPr>
        <w:t xml:space="preserve"> pasivos financieros, crea</w:t>
      </w:r>
      <w:r>
        <w:rPr>
          <w:rFonts w:cs="Arial"/>
        </w:rPr>
        <w:t>rían</w:t>
      </w:r>
      <w:r w:rsidRPr="003A0A5D">
        <w:rPr>
          <w:rFonts w:cs="Arial"/>
        </w:rPr>
        <w:t xml:space="preserve"> obligación de</w:t>
      </w:r>
      <w:r>
        <w:rPr>
          <w:rFonts w:cs="Arial"/>
        </w:rPr>
        <w:t xml:space="preserve"> transferir recursos económicos y los </w:t>
      </w:r>
      <w:r w:rsidRPr="003A0A5D">
        <w:rPr>
          <w:rFonts w:cs="Arial"/>
        </w:rPr>
        <w:t>instrumento</w:t>
      </w:r>
      <w:r>
        <w:rPr>
          <w:rFonts w:cs="Arial"/>
        </w:rPr>
        <w:t>s</w:t>
      </w:r>
      <w:r w:rsidRPr="003A0A5D">
        <w:rPr>
          <w:rFonts w:cs="Arial"/>
        </w:rPr>
        <w:t xml:space="preserve"> de patrimonio no</w:t>
      </w:r>
      <w:r>
        <w:rPr>
          <w:rFonts w:cs="Arial"/>
        </w:rPr>
        <w:t xml:space="preserve"> tendrían la obligación de</w:t>
      </w:r>
      <w:r w:rsidRPr="003A0A5D">
        <w:rPr>
          <w:rFonts w:cs="Arial"/>
        </w:rPr>
        <w:t xml:space="preserve"> transf</w:t>
      </w:r>
      <w:r>
        <w:rPr>
          <w:rFonts w:cs="Arial"/>
        </w:rPr>
        <w:t xml:space="preserve">erencia de recursos económicos. Pero atendiendo </w:t>
      </w:r>
      <w:r w:rsidRPr="00732488">
        <w:rPr>
          <w:rFonts w:cs="Arial"/>
        </w:rPr>
        <w:t>NIC 32</w:t>
      </w:r>
      <w:r>
        <w:rPr>
          <w:rFonts w:cs="Arial"/>
        </w:rPr>
        <w:t>,</w:t>
      </w:r>
      <w:r w:rsidRPr="00732488">
        <w:rPr>
          <w:rFonts w:cs="Arial"/>
        </w:rPr>
        <w:t xml:space="preserve"> NIIF 2 </w:t>
      </w:r>
      <w:r>
        <w:rPr>
          <w:rFonts w:cs="Arial"/>
        </w:rPr>
        <w:t>o</w:t>
      </w:r>
      <w:r w:rsidRPr="00732488">
        <w:rPr>
          <w:rFonts w:cs="Arial"/>
        </w:rPr>
        <w:t xml:space="preserve"> C</w:t>
      </w:r>
      <w:r>
        <w:rPr>
          <w:rFonts w:cs="Arial"/>
        </w:rPr>
        <w:t>I</w:t>
      </w:r>
      <w:r w:rsidRPr="00732488">
        <w:rPr>
          <w:rFonts w:cs="Arial"/>
        </w:rPr>
        <w:t>NIIF 2</w:t>
      </w:r>
      <w:r>
        <w:rPr>
          <w:rFonts w:cs="Arial"/>
        </w:rPr>
        <w:t xml:space="preserve"> </w:t>
      </w:r>
      <w:r w:rsidRPr="003A0A5D">
        <w:rPr>
          <w:rFonts w:cs="Arial"/>
        </w:rPr>
        <w:t>algunos instrumentos de patrimonio, crean obligaciones para la transf</w:t>
      </w:r>
      <w:r>
        <w:rPr>
          <w:rFonts w:cs="Arial"/>
        </w:rPr>
        <w:t xml:space="preserve">erencia de recursos económicos </w:t>
      </w:r>
      <w:r w:rsidRPr="003A0A5D">
        <w:rPr>
          <w:rFonts w:cs="Arial"/>
        </w:rPr>
        <w:t>y</w:t>
      </w:r>
      <w:r>
        <w:rPr>
          <w:rFonts w:cs="Arial"/>
        </w:rPr>
        <w:t xml:space="preserve"> </w:t>
      </w:r>
      <w:r w:rsidRPr="003A0A5D">
        <w:rPr>
          <w:rFonts w:cs="Arial"/>
        </w:rPr>
        <w:t>algunos instrumentos de pasivos financieros,  no crean ninguna obligación de transferir recursos económicos.</w:t>
      </w:r>
    </w:p>
    <w:p w:rsidR="00F31A75" w:rsidRDefault="00F31A75" w:rsidP="00F31A75">
      <w:pPr>
        <w:rPr>
          <w:rFonts w:cs="Arial"/>
        </w:rPr>
      </w:pPr>
      <w:r>
        <w:rPr>
          <w:rFonts w:cs="Arial"/>
        </w:rPr>
        <w:t>Aunque parezcan muy triviales las diferencias de tratamiento que presentan algunas normas con relación a la definición de pasivo y patrimonio, para algunos entes el tema es de vital importancia, porque en ocasiones su aplicación puede trascender inclusive la esencia del negocio de estos entes.</w:t>
      </w:r>
      <w:r w:rsidR="00C236D8">
        <w:rPr>
          <w:rFonts w:cs="Arial"/>
        </w:rPr>
        <w:t xml:space="preserve"> </w:t>
      </w:r>
      <w:r>
        <w:rPr>
          <w:rFonts w:cs="Arial"/>
        </w:rPr>
        <w:t xml:space="preserve">En el caso del sector cooperativo </w:t>
      </w:r>
      <w:r w:rsidRPr="009D456E">
        <w:rPr>
          <w:rFonts w:cs="Arial"/>
        </w:rPr>
        <w:t>en Colombia, los aportes sociales deben ser devueltos a sus asociados cuando se desvincul</w:t>
      </w:r>
      <w:r>
        <w:rPr>
          <w:rFonts w:cs="Arial"/>
        </w:rPr>
        <w:t>a</w:t>
      </w:r>
      <w:r w:rsidRPr="009D456E">
        <w:rPr>
          <w:rFonts w:cs="Arial"/>
        </w:rPr>
        <w:t xml:space="preserve">n de la </w:t>
      </w:r>
      <w:r>
        <w:rPr>
          <w:rFonts w:cs="Arial"/>
        </w:rPr>
        <w:t>Cooperativa</w:t>
      </w:r>
      <w:r w:rsidRPr="009D456E">
        <w:rPr>
          <w:rFonts w:cs="Arial"/>
        </w:rPr>
        <w:t xml:space="preserve">, siendo esta desvinculación de carácter voluntario,  bajo </w:t>
      </w:r>
      <w:r>
        <w:rPr>
          <w:rFonts w:cs="Arial"/>
        </w:rPr>
        <w:t xml:space="preserve">NIIF se tomarían como un </w:t>
      </w:r>
      <w:r w:rsidRPr="009D456E">
        <w:rPr>
          <w:rFonts w:cs="Arial"/>
        </w:rPr>
        <w:t>pasivo financiero.</w:t>
      </w:r>
      <w:r>
        <w:rPr>
          <w:rFonts w:cs="Arial"/>
        </w:rPr>
        <w:t xml:space="preserve">  Pero </w:t>
      </w:r>
      <w:r w:rsidRPr="009D456E">
        <w:rPr>
          <w:rFonts w:cs="Arial"/>
        </w:rPr>
        <w:t xml:space="preserve"> los aportes sociales</w:t>
      </w:r>
      <w:r>
        <w:rPr>
          <w:rFonts w:cs="Arial"/>
        </w:rPr>
        <w:t xml:space="preserve"> mantienen ciertos </w:t>
      </w:r>
      <w:r>
        <w:rPr>
          <w:rFonts w:cs="Arial"/>
        </w:rPr>
        <w:lastRenderedPageBreak/>
        <w:t xml:space="preserve">elementos propios de un instrumento de </w:t>
      </w:r>
      <w:r w:rsidRPr="009D456E">
        <w:rPr>
          <w:rFonts w:cs="Arial"/>
        </w:rPr>
        <w:t>patr</w:t>
      </w:r>
      <w:r>
        <w:rPr>
          <w:rFonts w:cs="Arial"/>
        </w:rPr>
        <w:t xml:space="preserve">imonio, a pesar  que la </w:t>
      </w:r>
      <w:r w:rsidRPr="009D456E">
        <w:rPr>
          <w:rFonts w:cs="Arial"/>
        </w:rPr>
        <w:t xml:space="preserve">entidad no se reserva el derecho incondicional de rechazar </w:t>
      </w:r>
      <w:r>
        <w:rPr>
          <w:rFonts w:cs="Arial"/>
        </w:rPr>
        <w:t xml:space="preserve">dichos </w:t>
      </w:r>
      <w:r w:rsidRPr="009D456E">
        <w:rPr>
          <w:rFonts w:cs="Arial"/>
        </w:rPr>
        <w:t>retiro</w:t>
      </w:r>
      <w:r>
        <w:rPr>
          <w:rFonts w:cs="Arial"/>
        </w:rPr>
        <w:t>.</w:t>
      </w:r>
    </w:p>
    <w:p w:rsidR="00F31A75" w:rsidRPr="007542F7" w:rsidRDefault="00F31A75" w:rsidP="00F31A75">
      <w:pPr>
        <w:rPr>
          <w:rFonts w:cs="Arial"/>
        </w:rPr>
      </w:pPr>
      <w:r>
        <w:rPr>
          <w:rFonts w:cs="Arial"/>
        </w:rPr>
        <w:t>En e</w:t>
      </w:r>
      <w:r w:rsidRPr="00352E79">
        <w:rPr>
          <w:rFonts w:cs="Arial"/>
        </w:rPr>
        <w:t xml:space="preserve">l </w:t>
      </w:r>
      <w:hyperlink r:id="rId9" w:history="1">
        <w:r w:rsidRPr="00835E21">
          <w:rPr>
            <w:rStyle w:val="Hipervnculo"/>
            <w:rFonts w:cs="Arial"/>
          </w:rPr>
          <w:t>Documento de Sustentación</w:t>
        </w:r>
      </w:hyperlink>
      <w:r w:rsidRPr="00352E79">
        <w:rPr>
          <w:rFonts w:cs="Arial"/>
        </w:rPr>
        <w:t xml:space="preserve"> de </w:t>
      </w:r>
      <w:r>
        <w:rPr>
          <w:rFonts w:cs="Arial"/>
        </w:rPr>
        <w:t>la</w:t>
      </w:r>
      <w:r w:rsidRPr="00352E79">
        <w:rPr>
          <w:rFonts w:cs="Arial"/>
        </w:rPr>
        <w:t xml:space="preserve"> Propuesta a los Ministerios de Hacienda y Crédito Público y de Comercio, Industria y Turismo sobre la aplicación de las Normas Internacionales de Información Financiera en Colombia</w:t>
      </w:r>
      <w:r>
        <w:rPr>
          <w:rFonts w:cs="Arial"/>
        </w:rPr>
        <w:t xml:space="preserve">, el Comité de expertos  del sector cooperativo presentó el diagnóstico y propuesta de posibles alternativas de tratamiento a los aportes sociales de las cooperativas, señalando tres:                                                         </w:t>
      </w:r>
      <w:r w:rsidRPr="007542F7">
        <w:rPr>
          <w:rFonts w:cs="Arial"/>
        </w:rPr>
        <w:t>1) que se dé el carácter de instrumento de patrimonio a los aportes sociales de las cooperativas</w:t>
      </w:r>
      <w:r>
        <w:rPr>
          <w:rFonts w:cs="Arial"/>
        </w:rPr>
        <w:t>, no aplicación de NIC 32, NIIF 2 y CINIIF 2</w:t>
      </w:r>
      <w:r w:rsidRPr="007542F7">
        <w:rPr>
          <w:rFonts w:cs="Arial"/>
        </w:rPr>
        <w:t>;</w:t>
      </w:r>
      <w:r>
        <w:rPr>
          <w:rFonts w:cs="Arial"/>
        </w:rPr>
        <w:t xml:space="preserve">       </w:t>
      </w:r>
      <w:r w:rsidRPr="007542F7">
        <w:rPr>
          <w:rFonts w:cs="Arial"/>
        </w:rPr>
        <w:t xml:space="preserve">     </w:t>
      </w:r>
      <w:r>
        <w:rPr>
          <w:rFonts w:cs="Arial"/>
        </w:rPr>
        <w:t xml:space="preserve">                                                 </w:t>
      </w:r>
      <w:r w:rsidRPr="007542F7">
        <w:rPr>
          <w:rFonts w:cs="Arial"/>
        </w:rPr>
        <w:t xml:space="preserve">2) que se hagan las adecuaciones necesarias en el ordenamiento jurídico colombiano, para que el sector cooperativo pueda ajustarse a los estándares internacionales de contabilidad e información financiera, en lo que tiene que ver con el tratamiento de los aportes en las empresas cooperativas, </w:t>
      </w:r>
      <w:r>
        <w:rPr>
          <w:rFonts w:cs="Arial"/>
        </w:rPr>
        <w:t xml:space="preserve">         </w:t>
      </w:r>
      <w:r w:rsidRPr="007542F7">
        <w:rPr>
          <w:rFonts w:cs="Arial"/>
        </w:rPr>
        <w:t>3) la definición de un plazo de ajuste o de transición suficiente para que las cooperativas incrementen los rubros diferentes al capital social representado en aportes.</w:t>
      </w:r>
    </w:p>
    <w:p w:rsidR="00F31A75" w:rsidRDefault="00F31A75" w:rsidP="00F31A75">
      <w:pPr>
        <w:rPr>
          <w:rFonts w:cs="Arial"/>
        </w:rPr>
      </w:pPr>
      <w:r>
        <w:rPr>
          <w:rFonts w:cs="Arial"/>
        </w:rPr>
        <w:t>El Consejo Técnico de la Contaduría Pública acogió la opción dos. Es oportuno indagar por el avance del tema, teniendo presente que muchas Cooperativas del País pertenecen al Grupo 2 – Pymes y el reloj empieza a correr en su contra.</w:t>
      </w:r>
    </w:p>
    <w:p w:rsidR="005957CD" w:rsidRPr="00B33D2F" w:rsidRDefault="00F31A75" w:rsidP="00C236D8">
      <w:pPr>
        <w:jc w:val="right"/>
        <w:rPr>
          <w:rFonts w:asciiTheme="minorHAnsi" w:hAnsiTheme="minorHAnsi"/>
          <w:sz w:val="24"/>
          <w:szCs w:val="24"/>
        </w:rPr>
      </w:pPr>
      <w:r>
        <w:rPr>
          <w:rFonts w:cs="Arial"/>
        </w:rPr>
        <w:t>Braulio Adriano Rodriguez Castro</w:t>
      </w:r>
    </w:p>
    <w:sectPr w:rsidR="005957CD" w:rsidRPr="00B33D2F" w:rsidSect="00E801CF">
      <w:headerReference w:type="default" r:id="rId10"/>
      <w:footerReference w:type="default" r:id="rId11"/>
      <w:pgSz w:w="12240" w:h="15840"/>
      <w:pgMar w:top="1417" w:right="1701" w:bottom="1135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C5E" w:rsidRDefault="00E67C5E" w:rsidP="00EE7812">
      <w:pPr>
        <w:spacing w:after="0" w:line="240" w:lineRule="auto"/>
      </w:pPr>
      <w:r>
        <w:separator/>
      </w:r>
    </w:p>
  </w:endnote>
  <w:endnote w:type="continuationSeparator" w:id="0">
    <w:p w:rsidR="00E67C5E" w:rsidRDefault="00E67C5E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C5E" w:rsidRDefault="00E67C5E" w:rsidP="00EE7812">
      <w:pPr>
        <w:spacing w:after="0" w:line="240" w:lineRule="auto"/>
      </w:pPr>
      <w:r>
        <w:separator/>
      </w:r>
    </w:p>
  </w:footnote>
  <w:footnote w:type="continuationSeparator" w:id="0">
    <w:p w:rsidR="00E67C5E" w:rsidRDefault="00E67C5E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D0124C">
      <w:t xml:space="preserve"> 90</w:t>
    </w:r>
    <w:r w:rsidR="00C236D8">
      <w:t>8</w:t>
    </w:r>
    <w:r w:rsidR="00667D4D">
      <w:t>,</w:t>
    </w:r>
    <w:r w:rsidR="00D0124C">
      <w:t xml:space="preserve"> junio 16</w:t>
    </w:r>
    <w:r w:rsidR="008B0D75">
      <w:t xml:space="preserve"> </w:t>
    </w:r>
    <w:r w:rsidR="0080786C">
      <w:t>de 201</w:t>
    </w:r>
    <w:r w:rsidR="00CF1376">
      <w:t>4</w:t>
    </w:r>
  </w:p>
  <w:p w:rsidR="0046164F" w:rsidRDefault="005269B7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360F4"/>
    <w:multiLevelType w:val="hybridMultilevel"/>
    <w:tmpl w:val="5F9677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22DBA"/>
    <w:multiLevelType w:val="hybridMultilevel"/>
    <w:tmpl w:val="0518B03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A315A14"/>
    <w:multiLevelType w:val="hybridMultilevel"/>
    <w:tmpl w:val="F9E4445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5"/>
  </w:num>
  <w:num w:numId="5">
    <w:abstractNumId w:val="13"/>
  </w:num>
  <w:num w:numId="6">
    <w:abstractNumId w:val="15"/>
  </w:num>
  <w:num w:numId="7">
    <w:abstractNumId w:val="8"/>
  </w:num>
  <w:num w:numId="8">
    <w:abstractNumId w:val="1"/>
  </w:num>
  <w:num w:numId="9">
    <w:abstractNumId w:val="7"/>
  </w:num>
  <w:num w:numId="10">
    <w:abstractNumId w:val="10"/>
  </w:num>
  <w:num w:numId="11">
    <w:abstractNumId w:val="11"/>
  </w:num>
  <w:num w:numId="12">
    <w:abstractNumId w:val="9"/>
  </w:num>
  <w:num w:numId="13">
    <w:abstractNumId w:val="14"/>
  </w:num>
  <w:num w:numId="14">
    <w:abstractNumId w:val="2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291"/>
    <w:rsid w:val="00001444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7D4"/>
    <w:rsid w:val="000167EA"/>
    <w:rsid w:val="00016DC5"/>
    <w:rsid w:val="000172E9"/>
    <w:rsid w:val="00017717"/>
    <w:rsid w:val="000177D3"/>
    <w:rsid w:val="00020231"/>
    <w:rsid w:val="0002051D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C9A"/>
    <w:rsid w:val="0002582E"/>
    <w:rsid w:val="000259F6"/>
    <w:rsid w:val="00025A02"/>
    <w:rsid w:val="00025A54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EFE"/>
    <w:rsid w:val="00030FC0"/>
    <w:rsid w:val="000310EB"/>
    <w:rsid w:val="0003154A"/>
    <w:rsid w:val="00031558"/>
    <w:rsid w:val="00031D05"/>
    <w:rsid w:val="00032ADB"/>
    <w:rsid w:val="00032BE8"/>
    <w:rsid w:val="00032C18"/>
    <w:rsid w:val="00032D65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261"/>
    <w:rsid w:val="000376CF"/>
    <w:rsid w:val="0003775B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8BD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936"/>
    <w:rsid w:val="00072BE0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BF4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46E8"/>
    <w:rsid w:val="000C4881"/>
    <w:rsid w:val="000C5181"/>
    <w:rsid w:val="000C577F"/>
    <w:rsid w:val="000C5C15"/>
    <w:rsid w:val="000C6292"/>
    <w:rsid w:val="000C66FC"/>
    <w:rsid w:val="000C6B60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883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B3D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822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C9"/>
    <w:rsid w:val="001330E8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713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2B8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1E87"/>
    <w:rsid w:val="001826BC"/>
    <w:rsid w:val="00182AF0"/>
    <w:rsid w:val="00183090"/>
    <w:rsid w:val="0018332E"/>
    <w:rsid w:val="001836FD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7DE"/>
    <w:rsid w:val="001A08BB"/>
    <w:rsid w:val="001A0B1B"/>
    <w:rsid w:val="001A0EB5"/>
    <w:rsid w:val="001A1509"/>
    <w:rsid w:val="001A1553"/>
    <w:rsid w:val="001A1A13"/>
    <w:rsid w:val="001A1A55"/>
    <w:rsid w:val="001A1D5A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864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3F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BCD"/>
    <w:rsid w:val="001D3153"/>
    <w:rsid w:val="001D31EB"/>
    <w:rsid w:val="001D3596"/>
    <w:rsid w:val="001D3689"/>
    <w:rsid w:val="001D36BC"/>
    <w:rsid w:val="001D4256"/>
    <w:rsid w:val="001D431C"/>
    <w:rsid w:val="001D4727"/>
    <w:rsid w:val="001D4769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5FB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C1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48E"/>
    <w:rsid w:val="00286511"/>
    <w:rsid w:val="00286732"/>
    <w:rsid w:val="00286F4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DE2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4024"/>
    <w:rsid w:val="002D404B"/>
    <w:rsid w:val="002D4131"/>
    <w:rsid w:val="002D46DC"/>
    <w:rsid w:val="002D4A93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2D2"/>
    <w:rsid w:val="002F1408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D6A"/>
    <w:rsid w:val="00333F50"/>
    <w:rsid w:val="00334337"/>
    <w:rsid w:val="0033435C"/>
    <w:rsid w:val="0033463A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BC9"/>
    <w:rsid w:val="00371E14"/>
    <w:rsid w:val="00372211"/>
    <w:rsid w:val="003726C4"/>
    <w:rsid w:val="00372783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803C0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0C6"/>
    <w:rsid w:val="003B41C4"/>
    <w:rsid w:val="003B42F4"/>
    <w:rsid w:val="003B455E"/>
    <w:rsid w:val="003B466D"/>
    <w:rsid w:val="003B4D29"/>
    <w:rsid w:val="003B4D77"/>
    <w:rsid w:val="003B4FE1"/>
    <w:rsid w:val="003B550F"/>
    <w:rsid w:val="003B5614"/>
    <w:rsid w:val="003B56F2"/>
    <w:rsid w:val="003B578A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769"/>
    <w:rsid w:val="003C6EBB"/>
    <w:rsid w:val="003C737F"/>
    <w:rsid w:val="003C7443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85B"/>
    <w:rsid w:val="00406CEE"/>
    <w:rsid w:val="00407726"/>
    <w:rsid w:val="00407D3D"/>
    <w:rsid w:val="00407F3F"/>
    <w:rsid w:val="0041062B"/>
    <w:rsid w:val="004106F9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91"/>
    <w:rsid w:val="00423AA5"/>
    <w:rsid w:val="004246A4"/>
    <w:rsid w:val="00424BC5"/>
    <w:rsid w:val="00425179"/>
    <w:rsid w:val="0042518A"/>
    <w:rsid w:val="0042525F"/>
    <w:rsid w:val="004257F1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72B"/>
    <w:rsid w:val="00432877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1F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DA"/>
    <w:rsid w:val="00454EE8"/>
    <w:rsid w:val="004550F0"/>
    <w:rsid w:val="00455135"/>
    <w:rsid w:val="004551D0"/>
    <w:rsid w:val="004559E4"/>
    <w:rsid w:val="00456584"/>
    <w:rsid w:val="0045705A"/>
    <w:rsid w:val="00457134"/>
    <w:rsid w:val="00457662"/>
    <w:rsid w:val="004576CE"/>
    <w:rsid w:val="00457953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064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D9E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23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C4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805"/>
    <w:rsid w:val="004C2BFF"/>
    <w:rsid w:val="004C3080"/>
    <w:rsid w:val="004C33A8"/>
    <w:rsid w:val="004C3524"/>
    <w:rsid w:val="004C3620"/>
    <w:rsid w:val="004C40DF"/>
    <w:rsid w:val="004C4285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EFD"/>
    <w:rsid w:val="004D5F4E"/>
    <w:rsid w:val="004D658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0E9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FFB"/>
    <w:rsid w:val="005040EF"/>
    <w:rsid w:val="00504189"/>
    <w:rsid w:val="00504C01"/>
    <w:rsid w:val="00504CED"/>
    <w:rsid w:val="00504E16"/>
    <w:rsid w:val="00505504"/>
    <w:rsid w:val="005055F5"/>
    <w:rsid w:val="005057EF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9B7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B99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C4"/>
    <w:rsid w:val="00545B3F"/>
    <w:rsid w:val="00545F91"/>
    <w:rsid w:val="00545FA1"/>
    <w:rsid w:val="00546099"/>
    <w:rsid w:val="0054614C"/>
    <w:rsid w:val="0054682A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5AD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ABF"/>
    <w:rsid w:val="00565DF5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117"/>
    <w:rsid w:val="005735C9"/>
    <w:rsid w:val="0057390E"/>
    <w:rsid w:val="00573A9F"/>
    <w:rsid w:val="00573B8B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192"/>
    <w:rsid w:val="005927A7"/>
    <w:rsid w:val="00592852"/>
    <w:rsid w:val="00592917"/>
    <w:rsid w:val="00592ABE"/>
    <w:rsid w:val="00592E22"/>
    <w:rsid w:val="00592EEF"/>
    <w:rsid w:val="00593247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7CD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270"/>
    <w:rsid w:val="00597392"/>
    <w:rsid w:val="005973C3"/>
    <w:rsid w:val="00597FBA"/>
    <w:rsid w:val="005A0292"/>
    <w:rsid w:val="005A0439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B47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8E7"/>
    <w:rsid w:val="005B6C32"/>
    <w:rsid w:val="005B6E40"/>
    <w:rsid w:val="005B7CF0"/>
    <w:rsid w:val="005B7D18"/>
    <w:rsid w:val="005B7F0B"/>
    <w:rsid w:val="005C0419"/>
    <w:rsid w:val="005C06F6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CEE"/>
    <w:rsid w:val="005C7E7C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A4A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063A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E73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162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B6D"/>
    <w:rsid w:val="00601094"/>
    <w:rsid w:val="0060159D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8E8"/>
    <w:rsid w:val="006029AD"/>
    <w:rsid w:val="006033FD"/>
    <w:rsid w:val="0060387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48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872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B83"/>
    <w:rsid w:val="00617BA6"/>
    <w:rsid w:val="00617F61"/>
    <w:rsid w:val="00617F90"/>
    <w:rsid w:val="00617FE7"/>
    <w:rsid w:val="0062070A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27F6F"/>
    <w:rsid w:val="006301C0"/>
    <w:rsid w:val="006302BC"/>
    <w:rsid w:val="0063056A"/>
    <w:rsid w:val="00630712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5E3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3FD"/>
    <w:rsid w:val="00637598"/>
    <w:rsid w:val="00637614"/>
    <w:rsid w:val="00637651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D5E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1D16"/>
    <w:rsid w:val="006627EE"/>
    <w:rsid w:val="0066283A"/>
    <w:rsid w:val="00662D55"/>
    <w:rsid w:val="00663440"/>
    <w:rsid w:val="00663582"/>
    <w:rsid w:val="006636EB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0E1"/>
    <w:rsid w:val="00681806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BC"/>
    <w:rsid w:val="006B37FB"/>
    <w:rsid w:val="006B3960"/>
    <w:rsid w:val="006B3DB2"/>
    <w:rsid w:val="006B407D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4D3"/>
    <w:rsid w:val="006C1605"/>
    <w:rsid w:val="006C1624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5F1"/>
    <w:rsid w:val="006C599E"/>
    <w:rsid w:val="006C63F2"/>
    <w:rsid w:val="006C69A4"/>
    <w:rsid w:val="006C6D01"/>
    <w:rsid w:val="006C6EEA"/>
    <w:rsid w:val="006C7055"/>
    <w:rsid w:val="006C70F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256"/>
    <w:rsid w:val="006D4A0B"/>
    <w:rsid w:val="006D504E"/>
    <w:rsid w:val="006D552D"/>
    <w:rsid w:val="006D5550"/>
    <w:rsid w:val="006D57E2"/>
    <w:rsid w:val="006D58DD"/>
    <w:rsid w:val="006D5D84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D0C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D1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AE1"/>
    <w:rsid w:val="006F2F3E"/>
    <w:rsid w:val="006F332C"/>
    <w:rsid w:val="006F3459"/>
    <w:rsid w:val="006F3696"/>
    <w:rsid w:val="006F36E4"/>
    <w:rsid w:val="006F37B1"/>
    <w:rsid w:val="006F39A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917"/>
    <w:rsid w:val="006F6AC7"/>
    <w:rsid w:val="006F76E5"/>
    <w:rsid w:val="006F7721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3CD6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2F9F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A96"/>
    <w:rsid w:val="00735CE0"/>
    <w:rsid w:val="00735EB2"/>
    <w:rsid w:val="00737B21"/>
    <w:rsid w:val="00737BAC"/>
    <w:rsid w:val="0074050E"/>
    <w:rsid w:val="00740544"/>
    <w:rsid w:val="00740C9F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108"/>
    <w:rsid w:val="0076739E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725"/>
    <w:rsid w:val="007739E7"/>
    <w:rsid w:val="00773C88"/>
    <w:rsid w:val="007742F7"/>
    <w:rsid w:val="0077447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AD8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527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97630"/>
    <w:rsid w:val="00797E54"/>
    <w:rsid w:val="00797EA9"/>
    <w:rsid w:val="007A0049"/>
    <w:rsid w:val="007A0196"/>
    <w:rsid w:val="007A01CB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06C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1917"/>
    <w:rsid w:val="007C215E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FBC"/>
    <w:rsid w:val="007C6080"/>
    <w:rsid w:val="007C61C5"/>
    <w:rsid w:val="007C6272"/>
    <w:rsid w:val="007C633B"/>
    <w:rsid w:val="007C6949"/>
    <w:rsid w:val="007C6A2A"/>
    <w:rsid w:val="007C6AFD"/>
    <w:rsid w:val="007C7358"/>
    <w:rsid w:val="007C73F8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05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102"/>
    <w:rsid w:val="007D7448"/>
    <w:rsid w:val="007E00DE"/>
    <w:rsid w:val="007E0261"/>
    <w:rsid w:val="007E0439"/>
    <w:rsid w:val="007E071A"/>
    <w:rsid w:val="007E087B"/>
    <w:rsid w:val="007E08CE"/>
    <w:rsid w:val="007E0D38"/>
    <w:rsid w:val="007E0FB3"/>
    <w:rsid w:val="007E0FCB"/>
    <w:rsid w:val="007E147C"/>
    <w:rsid w:val="007E1535"/>
    <w:rsid w:val="007E1C36"/>
    <w:rsid w:val="007E23EC"/>
    <w:rsid w:val="007E2499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1D7"/>
    <w:rsid w:val="007F541D"/>
    <w:rsid w:val="007F5521"/>
    <w:rsid w:val="007F5775"/>
    <w:rsid w:val="007F5A8A"/>
    <w:rsid w:val="007F5CE6"/>
    <w:rsid w:val="007F5E06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5FB2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3D3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DB4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736"/>
    <w:rsid w:val="00844768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4FA6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2E3A"/>
    <w:rsid w:val="00873231"/>
    <w:rsid w:val="0087337F"/>
    <w:rsid w:val="008734D2"/>
    <w:rsid w:val="00873781"/>
    <w:rsid w:val="008737B1"/>
    <w:rsid w:val="008737D5"/>
    <w:rsid w:val="00873853"/>
    <w:rsid w:val="00873940"/>
    <w:rsid w:val="00873A2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BDD"/>
    <w:rsid w:val="00886C21"/>
    <w:rsid w:val="00886CDC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9DB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619"/>
    <w:rsid w:val="008A47B2"/>
    <w:rsid w:val="008A4A02"/>
    <w:rsid w:val="008A4C7F"/>
    <w:rsid w:val="008A4E36"/>
    <w:rsid w:val="008A4EF2"/>
    <w:rsid w:val="008A55F6"/>
    <w:rsid w:val="008A59C7"/>
    <w:rsid w:val="008A6744"/>
    <w:rsid w:val="008A67AA"/>
    <w:rsid w:val="008A67BE"/>
    <w:rsid w:val="008A724A"/>
    <w:rsid w:val="008A7EBB"/>
    <w:rsid w:val="008B0094"/>
    <w:rsid w:val="008B0D75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2D3"/>
    <w:rsid w:val="008B631B"/>
    <w:rsid w:val="008B6935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293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2A91"/>
    <w:rsid w:val="0091348F"/>
    <w:rsid w:val="009137EC"/>
    <w:rsid w:val="00913900"/>
    <w:rsid w:val="00913CAE"/>
    <w:rsid w:val="00913CD2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87"/>
    <w:rsid w:val="009177D8"/>
    <w:rsid w:val="00917BB5"/>
    <w:rsid w:val="009200AF"/>
    <w:rsid w:val="00920254"/>
    <w:rsid w:val="00920400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8B2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554"/>
    <w:rsid w:val="009645D5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059"/>
    <w:rsid w:val="009A217F"/>
    <w:rsid w:val="009A22C5"/>
    <w:rsid w:val="009A230D"/>
    <w:rsid w:val="009A2B1F"/>
    <w:rsid w:val="009A2CD7"/>
    <w:rsid w:val="009A3176"/>
    <w:rsid w:val="009A3CE3"/>
    <w:rsid w:val="009A3D5B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712"/>
    <w:rsid w:val="009D60D0"/>
    <w:rsid w:val="009D6143"/>
    <w:rsid w:val="009D63D7"/>
    <w:rsid w:val="009D6611"/>
    <w:rsid w:val="009D690D"/>
    <w:rsid w:val="009D6EA3"/>
    <w:rsid w:val="009D6F0F"/>
    <w:rsid w:val="009D6F2F"/>
    <w:rsid w:val="009D6FE4"/>
    <w:rsid w:val="009D734E"/>
    <w:rsid w:val="009D7501"/>
    <w:rsid w:val="009D7945"/>
    <w:rsid w:val="009D7B1E"/>
    <w:rsid w:val="009E0131"/>
    <w:rsid w:val="009E041C"/>
    <w:rsid w:val="009E04D5"/>
    <w:rsid w:val="009E0FCB"/>
    <w:rsid w:val="009E1309"/>
    <w:rsid w:val="009E1967"/>
    <w:rsid w:val="009E19A3"/>
    <w:rsid w:val="009E1B06"/>
    <w:rsid w:val="009E1E2B"/>
    <w:rsid w:val="009E266E"/>
    <w:rsid w:val="009E2790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9B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50B3"/>
    <w:rsid w:val="00A05356"/>
    <w:rsid w:val="00A05C07"/>
    <w:rsid w:val="00A06029"/>
    <w:rsid w:val="00A06731"/>
    <w:rsid w:val="00A06746"/>
    <w:rsid w:val="00A06C7C"/>
    <w:rsid w:val="00A071E5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BA6"/>
    <w:rsid w:val="00A20025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D60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CA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637E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603A"/>
    <w:rsid w:val="00A462D8"/>
    <w:rsid w:val="00A46349"/>
    <w:rsid w:val="00A465AE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526"/>
    <w:rsid w:val="00A54731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BEA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6BCF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057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F74"/>
    <w:rsid w:val="00AA2787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57F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3D55"/>
    <w:rsid w:val="00AC3F9E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CE"/>
    <w:rsid w:val="00AD49E0"/>
    <w:rsid w:val="00AD4E75"/>
    <w:rsid w:val="00AD4F4A"/>
    <w:rsid w:val="00AD5235"/>
    <w:rsid w:val="00AD55CB"/>
    <w:rsid w:val="00AD5688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1D8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052"/>
    <w:rsid w:val="00B014CE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214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7CC"/>
    <w:rsid w:val="00B2495A"/>
    <w:rsid w:val="00B24DE7"/>
    <w:rsid w:val="00B25415"/>
    <w:rsid w:val="00B2558F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E6C"/>
    <w:rsid w:val="00B30075"/>
    <w:rsid w:val="00B305F0"/>
    <w:rsid w:val="00B3089F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59D"/>
    <w:rsid w:val="00B33777"/>
    <w:rsid w:val="00B33D2F"/>
    <w:rsid w:val="00B33DF9"/>
    <w:rsid w:val="00B3405D"/>
    <w:rsid w:val="00B34182"/>
    <w:rsid w:val="00B3448F"/>
    <w:rsid w:val="00B346AB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5D8E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CD5"/>
    <w:rsid w:val="00B75E99"/>
    <w:rsid w:val="00B765AC"/>
    <w:rsid w:val="00B76939"/>
    <w:rsid w:val="00B76A04"/>
    <w:rsid w:val="00B76BF2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3D7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88"/>
    <w:rsid w:val="00B85EAD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61BB"/>
    <w:rsid w:val="00BA637A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794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052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723"/>
    <w:rsid w:val="00BE1AF2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0C45"/>
    <w:rsid w:val="00C21029"/>
    <w:rsid w:val="00C2185D"/>
    <w:rsid w:val="00C21C08"/>
    <w:rsid w:val="00C21C46"/>
    <w:rsid w:val="00C22A96"/>
    <w:rsid w:val="00C2337F"/>
    <w:rsid w:val="00C23579"/>
    <w:rsid w:val="00C235C7"/>
    <w:rsid w:val="00C236D8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5A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0C73"/>
    <w:rsid w:val="00C3168D"/>
    <w:rsid w:val="00C3174D"/>
    <w:rsid w:val="00C3176D"/>
    <w:rsid w:val="00C318E6"/>
    <w:rsid w:val="00C31ABF"/>
    <w:rsid w:val="00C31B02"/>
    <w:rsid w:val="00C31FDD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833"/>
    <w:rsid w:val="00C44D6C"/>
    <w:rsid w:val="00C45B12"/>
    <w:rsid w:val="00C45B75"/>
    <w:rsid w:val="00C45B83"/>
    <w:rsid w:val="00C45BF5"/>
    <w:rsid w:val="00C4634D"/>
    <w:rsid w:val="00C46469"/>
    <w:rsid w:val="00C46561"/>
    <w:rsid w:val="00C467CA"/>
    <w:rsid w:val="00C46897"/>
    <w:rsid w:val="00C46B51"/>
    <w:rsid w:val="00C46F77"/>
    <w:rsid w:val="00C46FF3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1381"/>
    <w:rsid w:val="00C71481"/>
    <w:rsid w:val="00C715EE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E47"/>
    <w:rsid w:val="00C82105"/>
    <w:rsid w:val="00C829AC"/>
    <w:rsid w:val="00C82ABF"/>
    <w:rsid w:val="00C82F54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DE1"/>
    <w:rsid w:val="00C950F0"/>
    <w:rsid w:val="00C95370"/>
    <w:rsid w:val="00C956BC"/>
    <w:rsid w:val="00C95C7D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E4E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727"/>
    <w:rsid w:val="00CA6D29"/>
    <w:rsid w:val="00CA71EE"/>
    <w:rsid w:val="00CA755E"/>
    <w:rsid w:val="00CA79BF"/>
    <w:rsid w:val="00CA7B63"/>
    <w:rsid w:val="00CA7C3A"/>
    <w:rsid w:val="00CA7DD6"/>
    <w:rsid w:val="00CB0009"/>
    <w:rsid w:val="00CB02BD"/>
    <w:rsid w:val="00CB0707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4D9"/>
    <w:rsid w:val="00CB2595"/>
    <w:rsid w:val="00CB278A"/>
    <w:rsid w:val="00CB2B76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81A"/>
    <w:rsid w:val="00CE7A67"/>
    <w:rsid w:val="00CE7C66"/>
    <w:rsid w:val="00CE7E44"/>
    <w:rsid w:val="00CF0212"/>
    <w:rsid w:val="00CF023C"/>
    <w:rsid w:val="00CF0AFA"/>
    <w:rsid w:val="00CF1007"/>
    <w:rsid w:val="00CF10F5"/>
    <w:rsid w:val="00CF1376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589"/>
    <w:rsid w:val="00CF569E"/>
    <w:rsid w:val="00CF5776"/>
    <w:rsid w:val="00CF5F0A"/>
    <w:rsid w:val="00CF6395"/>
    <w:rsid w:val="00CF64ED"/>
    <w:rsid w:val="00CF66D8"/>
    <w:rsid w:val="00CF6C57"/>
    <w:rsid w:val="00CF7124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24C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6BD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276"/>
    <w:rsid w:val="00D36B3B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BE9"/>
    <w:rsid w:val="00D71CA7"/>
    <w:rsid w:val="00D71F2A"/>
    <w:rsid w:val="00D71F36"/>
    <w:rsid w:val="00D71FF5"/>
    <w:rsid w:val="00D720E7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A60"/>
    <w:rsid w:val="00D86B27"/>
    <w:rsid w:val="00D86C62"/>
    <w:rsid w:val="00D86CCF"/>
    <w:rsid w:val="00D871CD"/>
    <w:rsid w:val="00D8763C"/>
    <w:rsid w:val="00D8772E"/>
    <w:rsid w:val="00D87EF5"/>
    <w:rsid w:val="00D87F2E"/>
    <w:rsid w:val="00D900E7"/>
    <w:rsid w:val="00D9028B"/>
    <w:rsid w:val="00D902B8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9C0"/>
    <w:rsid w:val="00D93A91"/>
    <w:rsid w:val="00D93E78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6A6"/>
    <w:rsid w:val="00DA68F8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B39"/>
    <w:rsid w:val="00DF4F96"/>
    <w:rsid w:val="00DF564E"/>
    <w:rsid w:val="00DF56E4"/>
    <w:rsid w:val="00DF57BF"/>
    <w:rsid w:val="00DF5803"/>
    <w:rsid w:val="00DF61B4"/>
    <w:rsid w:val="00DF6CC2"/>
    <w:rsid w:val="00DF718D"/>
    <w:rsid w:val="00DF73E6"/>
    <w:rsid w:val="00DF7767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53A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5FBC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94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D30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61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67C5E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A22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1CF"/>
    <w:rsid w:val="00E8034D"/>
    <w:rsid w:val="00E80664"/>
    <w:rsid w:val="00E8071B"/>
    <w:rsid w:val="00E80B7D"/>
    <w:rsid w:val="00E80BB5"/>
    <w:rsid w:val="00E80EFF"/>
    <w:rsid w:val="00E8160E"/>
    <w:rsid w:val="00E81A89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3D0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60B7"/>
    <w:rsid w:val="00EB6342"/>
    <w:rsid w:val="00EB6349"/>
    <w:rsid w:val="00EB665F"/>
    <w:rsid w:val="00EB6853"/>
    <w:rsid w:val="00EB68A8"/>
    <w:rsid w:val="00EB6AF3"/>
    <w:rsid w:val="00EB746F"/>
    <w:rsid w:val="00EB7781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4068"/>
    <w:rsid w:val="00EE40DC"/>
    <w:rsid w:val="00EE49E8"/>
    <w:rsid w:val="00EE4A96"/>
    <w:rsid w:val="00EE4AF3"/>
    <w:rsid w:val="00EE4BBD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606"/>
    <w:rsid w:val="00EF2847"/>
    <w:rsid w:val="00EF2D1D"/>
    <w:rsid w:val="00EF2DB8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35B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E88"/>
    <w:rsid w:val="00F03F24"/>
    <w:rsid w:val="00F0414D"/>
    <w:rsid w:val="00F0423D"/>
    <w:rsid w:val="00F04357"/>
    <w:rsid w:val="00F04769"/>
    <w:rsid w:val="00F04903"/>
    <w:rsid w:val="00F04945"/>
    <w:rsid w:val="00F04BDF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0C4"/>
    <w:rsid w:val="00F17451"/>
    <w:rsid w:val="00F17AC0"/>
    <w:rsid w:val="00F17B54"/>
    <w:rsid w:val="00F17BF5"/>
    <w:rsid w:val="00F17C66"/>
    <w:rsid w:val="00F17EEE"/>
    <w:rsid w:val="00F17F58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119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A75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29A5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BDD"/>
    <w:rsid w:val="00F74C5A"/>
    <w:rsid w:val="00F751CD"/>
    <w:rsid w:val="00F752C6"/>
    <w:rsid w:val="00F7540A"/>
    <w:rsid w:val="00F760DB"/>
    <w:rsid w:val="00F762BC"/>
    <w:rsid w:val="00F76D46"/>
    <w:rsid w:val="00F76EAD"/>
    <w:rsid w:val="00F7752D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A87"/>
    <w:rsid w:val="00F86ABA"/>
    <w:rsid w:val="00F86B36"/>
    <w:rsid w:val="00F86B7D"/>
    <w:rsid w:val="00F87902"/>
    <w:rsid w:val="00F87AB7"/>
    <w:rsid w:val="00F87D3F"/>
    <w:rsid w:val="00F87DAA"/>
    <w:rsid w:val="00F90248"/>
    <w:rsid w:val="00F9037F"/>
    <w:rsid w:val="00F90482"/>
    <w:rsid w:val="00F9055D"/>
    <w:rsid w:val="00F9061C"/>
    <w:rsid w:val="00F906A0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527"/>
    <w:rsid w:val="00FA3CFB"/>
    <w:rsid w:val="00FA3DDA"/>
    <w:rsid w:val="00FA42AF"/>
    <w:rsid w:val="00FA4A2A"/>
    <w:rsid w:val="00FA4A59"/>
    <w:rsid w:val="00FA4C26"/>
    <w:rsid w:val="00FA4F85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D4C"/>
    <w:rsid w:val="00FC0E0B"/>
    <w:rsid w:val="00FC0F8E"/>
    <w:rsid w:val="00FC0FF3"/>
    <w:rsid w:val="00FC1344"/>
    <w:rsid w:val="00FC1C1C"/>
    <w:rsid w:val="00FC1CA4"/>
    <w:rsid w:val="00FC240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C7F29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823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53F6"/>
    <w:rsid w:val="00FE545E"/>
    <w:rsid w:val="00FE5CB9"/>
    <w:rsid w:val="00FE611A"/>
    <w:rsid w:val="00FE632C"/>
    <w:rsid w:val="00FE6A92"/>
    <w:rsid w:val="00FE6ABB"/>
    <w:rsid w:val="00FE6F7E"/>
    <w:rsid w:val="00FE72E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A09"/>
    <w:rsid w:val="00FF4A22"/>
    <w:rsid w:val="00FF4ACE"/>
    <w:rsid w:val="00FF4B5F"/>
    <w:rsid w:val="00FF4C16"/>
    <w:rsid w:val="00FF4FB4"/>
    <w:rsid w:val="00FF531C"/>
    <w:rsid w:val="00FF5421"/>
    <w:rsid w:val="00FF54F1"/>
    <w:rsid w:val="00FF567B"/>
    <w:rsid w:val="00FF596A"/>
    <w:rsid w:val="00FF5C73"/>
    <w:rsid w:val="00FF65FC"/>
    <w:rsid w:val="00FF67D3"/>
    <w:rsid w:val="00FF6DC8"/>
    <w:rsid w:val="00FF75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Fuentedeprrafopredeter"/>
    <w:rsid w:val="005E06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Fuentedeprrafopredeter"/>
    <w:rsid w:val="005E0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361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4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52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93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9927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2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5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inhacienda.gov.co/portal/page/portal/HomeMinhacienda/regulacionfinanciera/Publicaciones/Documentos/CTCP%20Propuesta%20%20a%20Ministerios%20Grupo%201%20NIIF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A933462F-66E6-4FBC-B564-7540FB77A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2794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Braulio Adriano Rodriguez Castro</cp:lastModifiedBy>
  <cp:revision>2</cp:revision>
  <cp:lastPrinted>2011-08-23T16:28:00Z</cp:lastPrinted>
  <dcterms:created xsi:type="dcterms:W3CDTF">2014-06-17T01:04:00Z</dcterms:created>
  <dcterms:modified xsi:type="dcterms:W3CDTF">2014-06-17T01:04:00Z</dcterms:modified>
</cp:coreProperties>
</file>