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F30" w:rsidRPr="00D45AB9" w:rsidRDefault="00EB5D4D" w:rsidP="00CF75B3">
      <w:pPr>
        <w:keepNext/>
        <w:framePr w:dropCap="drop" w:lines="3" w:wrap="around" w:vAnchor="text" w:hAnchor="text"/>
        <w:spacing w:after="0" w:line="926" w:lineRule="exact"/>
        <w:textAlignment w:val="baseline"/>
        <w:rPr>
          <w:rFonts w:cs="Calibri"/>
          <w:position w:val="-9"/>
          <w:sz w:val="123"/>
        </w:rPr>
      </w:pPr>
      <w:r>
        <w:rPr>
          <w:rFonts w:cs="Calibri"/>
          <w:position w:val="-9"/>
          <w:sz w:val="123"/>
        </w:rPr>
        <w:t>M</w:t>
      </w:r>
      <w:r w:rsidR="00324F30" w:rsidRPr="00D45AB9">
        <w:rPr>
          <w:rFonts w:cs="Calibri"/>
          <w:position w:val="-9"/>
          <w:sz w:val="123"/>
        </w:rPr>
        <w:t xml:space="preserve"> </w:t>
      </w:r>
    </w:p>
    <w:p w:rsidR="00EB5D4D" w:rsidRPr="00CF75B3" w:rsidRDefault="00EB5D4D" w:rsidP="00CF75B3">
      <w:pPr>
        <w:spacing w:line="240" w:lineRule="auto"/>
        <w:ind w:right="-81"/>
        <w:contextualSpacing/>
        <w:rPr>
          <w:rFonts w:cs="Arial"/>
        </w:rPr>
      </w:pPr>
      <w:r w:rsidRPr="00CF75B3">
        <w:rPr>
          <w:rFonts w:cs="Arial"/>
        </w:rPr>
        <w:lastRenderedPageBreak/>
        <w:t>uchos cambios ocurren y seguirán ocurriendo a nivel mundial, exigiendo una postura de las organizaciones ante estos.</w:t>
      </w:r>
    </w:p>
    <w:p w:rsidR="00CF75B3" w:rsidRPr="00CF75B3" w:rsidRDefault="00CF75B3" w:rsidP="00CF75B3">
      <w:pPr>
        <w:spacing w:line="240" w:lineRule="auto"/>
        <w:ind w:right="-81"/>
        <w:contextualSpacing/>
        <w:rPr>
          <w:rFonts w:cs="Arial"/>
        </w:rPr>
      </w:pPr>
    </w:p>
    <w:p w:rsidR="00BC15B6" w:rsidRDefault="00EB5D4D" w:rsidP="00CF75B3">
      <w:pPr>
        <w:spacing w:line="240" w:lineRule="auto"/>
        <w:ind w:right="-81"/>
        <w:contextualSpacing/>
        <w:rPr>
          <w:rFonts w:cs="Arial"/>
          <w:lang w:val="es-ES"/>
        </w:rPr>
      </w:pPr>
      <w:r w:rsidRPr="00CF75B3">
        <w:rPr>
          <w:rFonts w:cs="Arial"/>
          <w:lang w:val="es-ES"/>
        </w:rPr>
        <w:t xml:space="preserve">El cambio del entorno trae cuestionamientos profundos que ponen en juego la supervivencia de las organizaciones.  A manera de ejemplo </w:t>
      </w:r>
      <w:r w:rsidR="00BC15B6">
        <w:rPr>
          <w:rFonts w:cs="Arial"/>
          <w:lang w:val="es-ES"/>
        </w:rPr>
        <w:t>está</w:t>
      </w:r>
      <w:r w:rsidRPr="00CF75B3">
        <w:rPr>
          <w:rFonts w:cs="Arial"/>
          <w:lang w:val="es-ES"/>
        </w:rPr>
        <w:t xml:space="preserve"> el calentamiento global que plantea retos para las industrias; la producción de </w:t>
      </w:r>
      <w:proofErr w:type="spellStart"/>
      <w:r w:rsidRPr="00CF75B3">
        <w:rPr>
          <w:rFonts w:cs="Arial"/>
          <w:lang w:val="es-ES"/>
        </w:rPr>
        <w:t>bio</w:t>
      </w:r>
      <w:proofErr w:type="spellEnd"/>
      <w:r w:rsidRPr="00CF75B3">
        <w:rPr>
          <w:rFonts w:cs="Arial"/>
          <w:lang w:val="es-ES"/>
        </w:rPr>
        <w:t>-combustibles plantea nuevos retos y riesgos para la industria alimentaria de las naciones en vías de desarrollo; la producción de mejores alimen</w:t>
      </w:r>
      <w:r w:rsidR="00BC15B6">
        <w:rPr>
          <w:rFonts w:cs="Arial"/>
          <w:lang w:val="es-ES"/>
        </w:rPr>
        <w:t>tos para la población del mundo.</w:t>
      </w:r>
    </w:p>
    <w:p w:rsidR="00BC15B6" w:rsidRDefault="00EB5D4D" w:rsidP="00CF75B3">
      <w:pPr>
        <w:spacing w:line="240" w:lineRule="auto"/>
        <w:ind w:right="-81"/>
        <w:contextualSpacing/>
        <w:rPr>
          <w:rFonts w:cs="Arial"/>
          <w:lang w:val="es-ES"/>
        </w:rPr>
      </w:pPr>
      <w:r w:rsidRPr="00CF75B3">
        <w:rPr>
          <w:rFonts w:cs="Arial"/>
          <w:lang w:val="es-ES"/>
        </w:rPr>
        <w:t xml:space="preserve"> </w:t>
      </w:r>
    </w:p>
    <w:p w:rsidR="00EB5D4D" w:rsidRPr="00CF75B3" w:rsidRDefault="00EB5D4D" w:rsidP="00CF75B3">
      <w:pPr>
        <w:spacing w:line="240" w:lineRule="auto"/>
        <w:ind w:right="-81"/>
        <w:contextualSpacing/>
        <w:rPr>
          <w:rFonts w:cs="Arial"/>
          <w:lang w:val="es-ES"/>
        </w:rPr>
      </w:pPr>
      <w:r w:rsidRPr="00CF75B3">
        <w:rPr>
          <w:rFonts w:cs="Arial"/>
          <w:lang w:val="es-ES"/>
        </w:rPr>
        <w:t>El tipo de organización y su objeto social no hacen</w:t>
      </w:r>
      <w:r w:rsidR="00E26191">
        <w:rPr>
          <w:rFonts w:cs="Arial"/>
          <w:lang w:val="es-ES"/>
        </w:rPr>
        <w:t>,</w:t>
      </w:r>
      <w:r w:rsidRPr="00CF75B3">
        <w:rPr>
          <w:rFonts w:cs="Arial"/>
          <w:lang w:val="es-ES"/>
        </w:rPr>
        <w:t xml:space="preserve"> a unas organizaciones</w:t>
      </w:r>
      <w:r w:rsidR="00E26191">
        <w:rPr>
          <w:rFonts w:cs="Arial"/>
          <w:lang w:val="es-ES"/>
        </w:rPr>
        <w:t>,</w:t>
      </w:r>
      <w:r w:rsidRPr="00CF75B3">
        <w:rPr>
          <w:rFonts w:cs="Arial"/>
          <w:lang w:val="es-ES"/>
        </w:rPr>
        <w:t xml:space="preserve"> más ajenas a esta problemática que otras. </w:t>
      </w:r>
    </w:p>
    <w:p w:rsidR="00EB5D4D" w:rsidRPr="00CF75B3" w:rsidRDefault="00EB5D4D" w:rsidP="00CF75B3">
      <w:pPr>
        <w:pStyle w:val="Textoindependiente"/>
        <w:spacing w:line="240" w:lineRule="auto"/>
        <w:contextualSpacing/>
        <w:rPr>
          <w:rFonts w:cs="Arial"/>
        </w:rPr>
      </w:pPr>
      <w:r w:rsidRPr="00CF75B3">
        <w:rPr>
          <w:rFonts w:cs="Arial"/>
        </w:rPr>
        <w:t xml:space="preserve">Las directivas de las organizaciones deben tener la capacidad de visionar y proponer los cambios. Ser simplemente observadores los llevará a vivir en constante incertidumbre organizacional y posiblemente su organización desaparezca, porque los cambios que se les presentan como huracanes y tormentas, provocan caos e inestabilidad que, si no están preparados, no podrán superar. Algunas organizaciones intentan obtener el mejor provecho de lo ocurrido, intentan responder, sin ser conscientes que esto les demanda mayores esfuerzos y recursos, aumentando los costos, disminuyendo la rentabilidad o perdiendo lo que se había ganado,  sin poder sostener la situación en un corto tiempo. </w:t>
      </w:r>
    </w:p>
    <w:p w:rsidR="00EB5D4D" w:rsidRPr="00CF75B3" w:rsidRDefault="00EB5D4D" w:rsidP="00CF75B3">
      <w:pPr>
        <w:spacing w:line="240" w:lineRule="auto"/>
        <w:ind w:right="-81"/>
        <w:contextualSpacing/>
        <w:rPr>
          <w:rFonts w:cs="Arial"/>
          <w:lang w:val="es-ES"/>
        </w:rPr>
      </w:pPr>
      <w:r w:rsidRPr="00CF75B3">
        <w:rPr>
          <w:rFonts w:cs="Arial"/>
          <w:lang w:val="es-ES"/>
        </w:rPr>
        <w:t>La forma de percibir, asimilar y manejar el cambio depende de la forma de ser de la organización, de su cultura, estructura y de sus objetivos, entre otros aspectos.</w:t>
      </w:r>
    </w:p>
    <w:p w:rsidR="00CF75B3" w:rsidRDefault="00CF75B3" w:rsidP="00CF75B3">
      <w:pPr>
        <w:spacing w:line="240" w:lineRule="auto"/>
        <w:ind w:right="-81"/>
        <w:contextualSpacing/>
        <w:rPr>
          <w:rFonts w:cs="Arial"/>
          <w:lang w:val="es-ES"/>
        </w:rPr>
      </w:pPr>
    </w:p>
    <w:p w:rsidR="00EB5D4D" w:rsidRPr="00CF75B3" w:rsidRDefault="00EB5D4D" w:rsidP="00CF75B3">
      <w:pPr>
        <w:spacing w:line="240" w:lineRule="auto"/>
        <w:ind w:right="-81"/>
        <w:contextualSpacing/>
        <w:rPr>
          <w:rFonts w:cs="Arial"/>
          <w:lang w:val="es-ES"/>
        </w:rPr>
      </w:pPr>
      <w:r w:rsidRPr="00CF75B3">
        <w:rPr>
          <w:rFonts w:cs="Arial"/>
          <w:lang w:val="es-ES"/>
        </w:rPr>
        <w:t xml:space="preserve">Cuando analizamos el cambio respecto a la organización debemos considerar dos aspectos: la capacidad de la organización de </w:t>
      </w:r>
      <w:r w:rsidRPr="00CF75B3">
        <w:rPr>
          <w:rFonts w:cs="Arial"/>
          <w:lang w:val="es-ES"/>
        </w:rPr>
        <w:lastRenderedPageBreak/>
        <w:t xml:space="preserve">percibir y provocar cambios en el entorno y, una vez dados esos cambios, la capacidad y velocidad de transformarse para adaptarse, aprovechar el cambio y hacer la gestión del cambio. </w:t>
      </w:r>
    </w:p>
    <w:p w:rsidR="00CF75B3" w:rsidRDefault="00CF75B3" w:rsidP="00CF75B3">
      <w:pPr>
        <w:spacing w:line="240" w:lineRule="auto"/>
        <w:ind w:right="-81"/>
        <w:contextualSpacing/>
        <w:rPr>
          <w:rFonts w:cs="Arial"/>
          <w:lang w:val="es-ES"/>
        </w:rPr>
      </w:pPr>
    </w:p>
    <w:p w:rsidR="00CF75B3" w:rsidRDefault="00EB5D4D" w:rsidP="00CF75B3">
      <w:pPr>
        <w:spacing w:line="240" w:lineRule="auto"/>
        <w:ind w:right="-81"/>
        <w:contextualSpacing/>
        <w:rPr>
          <w:rFonts w:cs="Arial"/>
          <w:lang w:val="es-ES"/>
        </w:rPr>
      </w:pPr>
      <w:r w:rsidRPr="00CF75B3">
        <w:rPr>
          <w:rFonts w:cs="Arial"/>
          <w:lang w:val="es-ES"/>
        </w:rPr>
        <w:t xml:space="preserve">La organización debe analizar cómo percibe el cambio, cómo lo asimila, cómo lo administra, cómo lo aprovecha y cómo lo provoca. </w:t>
      </w:r>
    </w:p>
    <w:p w:rsidR="00CF75B3" w:rsidRDefault="00CF75B3" w:rsidP="00CF75B3">
      <w:pPr>
        <w:spacing w:line="240" w:lineRule="auto"/>
        <w:ind w:right="-81"/>
        <w:contextualSpacing/>
        <w:rPr>
          <w:rFonts w:cs="Arial"/>
          <w:lang w:val="es-ES"/>
        </w:rPr>
      </w:pPr>
    </w:p>
    <w:p w:rsidR="00EB5D4D" w:rsidRDefault="00EB5D4D" w:rsidP="00CF75B3">
      <w:pPr>
        <w:spacing w:line="240" w:lineRule="auto"/>
        <w:ind w:right="-81"/>
        <w:contextualSpacing/>
        <w:rPr>
          <w:rFonts w:cs="Arial"/>
        </w:rPr>
      </w:pPr>
      <w:r w:rsidRPr="00CF75B3">
        <w:rPr>
          <w:rFonts w:cs="Arial"/>
          <w:lang w:val="es-ES"/>
        </w:rPr>
        <w:t xml:space="preserve">Necesita profundizar sobre la administración de los recursos y la cultura organizacional frente a fenómenos desatados en la organización. </w:t>
      </w:r>
      <w:r w:rsidRPr="00CF75B3">
        <w:rPr>
          <w:rFonts w:cs="Arial"/>
        </w:rPr>
        <w:t>El diagnosticar problemas en la organización es uno de los primeros pasos, pero esto no genera cambio organizacional, ni revela sus problemas. Otro puede  ser entender cómo resuelven los problemas, lo cual permite desarrollar competencias internas para responder con la productividad y la calidad esperada por los clientes. Sin embargo, los pasos anteriores no son suficientes pues se debe continuar identificando la transformación del entorno y reconocer la necesidad de integrar los esfuerzos de mejoramiento continuo alrededor de problemas estratégicos, logrando la adaptación y el buen desempeño de la organización en entornos altamente cambiantes.</w:t>
      </w:r>
    </w:p>
    <w:p w:rsidR="00EB5D4D" w:rsidRPr="00CF75B3" w:rsidRDefault="00EB5D4D" w:rsidP="00CF75B3">
      <w:pPr>
        <w:spacing w:line="240" w:lineRule="auto"/>
        <w:ind w:right="-81"/>
        <w:contextualSpacing/>
        <w:rPr>
          <w:rFonts w:cs="Arial"/>
          <w:lang w:val="es-ES"/>
        </w:rPr>
      </w:pPr>
      <w:r w:rsidRPr="00CF75B3">
        <w:rPr>
          <w:rFonts w:cs="Arial"/>
          <w:lang w:val="es-ES"/>
        </w:rPr>
        <w:t xml:space="preserve">Por lo tanto, con un direccionamiento estratégico bien entendido, un buen control de gestión estratégica orientado hacia las necesidades del entorno, utilizando los instrumentos necesarios y el cambio organizacional requerido, y una buena gestión estratégica, las organizaciones lograrán ser proponentes de los cambios y no ser solo organizaciones que intenten adaptarse a la dinámica del cambio. </w:t>
      </w:r>
    </w:p>
    <w:p w:rsidR="00EB5D4D" w:rsidRPr="00CF75B3" w:rsidRDefault="00EB5D4D" w:rsidP="00CF75B3">
      <w:pPr>
        <w:spacing w:line="240" w:lineRule="auto"/>
        <w:ind w:right="-81"/>
        <w:contextualSpacing/>
        <w:rPr>
          <w:rFonts w:cs="Arial"/>
          <w:lang w:val="es-ES"/>
        </w:rPr>
      </w:pPr>
      <w:r w:rsidRPr="00CF75B3">
        <w:rPr>
          <w:rFonts w:cs="Arial"/>
          <w:lang w:val="es-ES"/>
        </w:rPr>
        <w:t xml:space="preserve">No hay nada más permanente que </w:t>
      </w:r>
      <w:bookmarkStart w:id="0" w:name="_GoBack"/>
      <w:r w:rsidRPr="00CF75B3">
        <w:rPr>
          <w:rFonts w:cs="Arial"/>
          <w:lang w:val="es-ES"/>
        </w:rPr>
        <w:t>el cambio del entorno</w:t>
      </w:r>
      <w:bookmarkEnd w:id="0"/>
      <w:r w:rsidRPr="00CF75B3">
        <w:rPr>
          <w:rFonts w:cs="Arial"/>
          <w:lang w:val="es-ES"/>
        </w:rPr>
        <w:t xml:space="preserve"> por lo tanto las organizaciones deben hacerlo parte de ellas.  </w:t>
      </w:r>
    </w:p>
    <w:p w:rsidR="0060385A" w:rsidRPr="00CF75B3" w:rsidRDefault="00F5043A" w:rsidP="00CF75B3">
      <w:pPr>
        <w:pStyle w:val="Textoindependiente"/>
        <w:jc w:val="right"/>
        <w:rPr>
          <w:i/>
        </w:rPr>
      </w:pPr>
      <w:r w:rsidRPr="00CF75B3">
        <w:rPr>
          <w:rFonts w:cs="Calibri"/>
          <w:sz w:val="24"/>
          <w:szCs w:val="24"/>
        </w:rPr>
        <w:t xml:space="preserve">                 </w:t>
      </w:r>
      <w:r w:rsidR="00EB5D4D" w:rsidRPr="00CF75B3">
        <w:rPr>
          <w:i/>
        </w:rPr>
        <w:t>Patricia Vesga</w:t>
      </w:r>
      <w:r w:rsidR="00E26191">
        <w:rPr>
          <w:i/>
        </w:rPr>
        <w:t xml:space="preserve"> S.</w:t>
      </w:r>
    </w:p>
    <w:sectPr w:rsidR="0060385A" w:rsidRPr="00CF75B3"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C46" w:rsidRDefault="00046C46" w:rsidP="00EE7812">
      <w:pPr>
        <w:spacing w:after="0" w:line="240" w:lineRule="auto"/>
      </w:pPr>
      <w:r>
        <w:separator/>
      </w:r>
    </w:p>
  </w:endnote>
  <w:endnote w:type="continuationSeparator" w:id="0">
    <w:p w:rsidR="00046C46" w:rsidRDefault="00046C4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jaVu Sans">
    <w:charset w:val="02"/>
    <w:family w:val="swiss"/>
    <w:pitch w:val="variable"/>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C46" w:rsidRDefault="00046C46" w:rsidP="00EE7812">
      <w:pPr>
        <w:spacing w:after="0" w:line="240" w:lineRule="auto"/>
      </w:pPr>
      <w:r>
        <w:separator/>
      </w:r>
    </w:p>
  </w:footnote>
  <w:footnote w:type="continuationSeparator" w:id="0">
    <w:p w:rsidR="00046C46" w:rsidRDefault="00046C4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2025EF">
      <w:t>9</w:t>
    </w:r>
    <w:r w:rsidR="005169FE">
      <w:t>1</w:t>
    </w:r>
    <w:r w:rsidR="00E968B4">
      <w:t>7</w:t>
    </w:r>
    <w:r w:rsidR="00667D4D">
      <w:t>,</w:t>
    </w:r>
    <w:r w:rsidR="00D573B3">
      <w:t xml:space="preserve"> </w:t>
    </w:r>
    <w:r w:rsidR="002025EF">
      <w:t>ju</w:t>
    </w:r>
    <w:r w:rsidR="00F030AD">
      <w:t>l</w:t>
    </w:r>
    <w:r w:rsidR="002025EF">
      <w:t xml:space="preserve">io </w:t>
    </w:r>
    <w:r w:rsidR="00E968B4">
      <w:t>7</w:t>
    </w:r>
    <w:r w:rsidR="007E2BC9">
      <w:t xml:space="preserve"> de 2014</w:t>
    </w:r>
  </w:p>
  <w:p w:rsidR="0046164F" w:rsidRDefault="0010454D"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CE"/>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C46"/>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22"/>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6"/>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535"/>
    <w:rsid w:val="000C3899"/>
    <w:rsid w:val="000C3B13"/>
    <w:rsid w:val="000C3DFD"/>
    <w:rsid w:val="000C3FD9"/>
    <w:rsid w:val="000C46E8"/>
    <w:rsid w:val="000C4881"/>
    <w:rsid w:val="000C5181"/>
    <w:rsid w:val="000C5343"/>
    <w:rsid w:val="000C577F"/>
    <w:rsid w:val="000C5C15"/>
    <w:rsid w:val="000C6292"/>
    <w:rsid w:val="000C66FC"/>
    <w:rsid w:val="000C6B60"/>
    <w:rsid w:val="000C6C14"/>
    <w:rsid w:val="000C6ED8"/>
    <w:rsid w:val="000C718C"/>
    <w:rsid w:val="000C7547"/>
    <w:rsid w:val="000C75D7"/>
    <w:rsid w:val="000C789C"/>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2D"/>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54D"/>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33F"/>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9A5"/>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4FD"/>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4F1"/>
    <w:rsid w:val="0014159A"/>
    <w:rsid w:val="00141E64"/>
    <w:rsid w:val="00142358"/>
    <w:rsid w:val="00142706"/>
    <w:rsid w:val="0014292E"/>
    <w:rsid w:val="00142AEE"/>
    <w:rsid w:val="0014346D"/>
    <w:rsid w:val="0014367B"/>
    <w:rsid w:val="001437E7"/>
    <w:rsid w:val="00143B72"/>
    <w:rsid w:val="00143DC0"/>
    <w:rsid w:val="00143DCE"/>
    <w:rsid w:val="00143FF7"/>
    <w:rsid w:val="00144123"/>
    <w:rsid w:val="0014434F"/>
    <w:rsid w:val="0014467B"/>
    <w:rsid w:val="00144925"/>
    <w:rsid w:val="0014497D"/>
    <w:rsid w:val="00145107"/>
    <w:rsid w:val="00145171"/>
    <w:rsid w:val="001452AA"/>
    <w:rsid w:val="0014550E"/>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3F3"/>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9B1"/>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9F"/>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D99"/>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42A"/>
    <w:rsid w:val="001976CF"/>
    <w:rsid w:val="00197877"/>
    <w:rsid w:val="00197CA5"/>
    <w:rsid w:val="001A0386"/>
    <w:rsid w:val="001A04E9"/>
    <w:rsid w:val="001A08BB"/>
    <w:rsid w:val="001A0B1B"/>
    <w:rsid w:val="001A0EB5"/>
    <w:rsid w:val="001A1509"/>
    <w:rsid w:val="001A1553"/>
    <w:rsid w:val="001A1958"/>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B7BF7"/>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2"/>
    <w:rsid w:val="001E0409"/>
    <w:rsid w:val="001E04CD"/>
    <w:rsid w:val="001E116D"/>
    <w:rsid w:val="001E1E7D"/>
    <w:rsid w:val="001E200C"/>
    <w:rsid w:val="001E21BC"/>
    <w:rsid w:val="001E2A48"/>
    <w:rsid w:val="001E2D9E"/>
    <w:rsid w:val="001E302D"/>
    <w:rsid w:val="001E3A12"/>
    <w:rsid w:val="001E3CAB"/>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E6B"/>
    <w:rsid w:val="00200F09"/>
    <w:rsid w:val="002012A8"/>
    <w:rsid w:val="002012B1"/>
    <w:rsid w:val="0020188B"/>
    <w:rsid w:val="00201A00"/>
    <w:rsid w:val="00201C4A"/>
    <w:rsid w:val="00202380"/>
    <w:rsid w:val="002025EF"/>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276"/>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A14"/>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24"/>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1FD8"/>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5F"/>
    <w:rsid w:val="00290191"/>
    <w:rsid w:val="00290A93"/>
    <w:rsid w:val="00290B84"/>
    <w:rsid w:val="00290EF7"/>
    <w:rsid w:val="00290F9C"/>
    <w:rsid w:val="00291245"/>
    <w:rsid w:val="0029152D"/>
    <w:rsid w:val="0029237A"/>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4E8"/>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30"/>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2C"/>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47B01"/>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12B"/>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B1E"/>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762"/>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8F"/>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443"/>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3F750B"/>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36"/>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8E2"/>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A37"/>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B26"/>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9FE"/>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3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1B"/>
    <w:rsid w:val="005735C9"/>
    <w:rsid w:val="0057390E"/>
    <w:rsid w:val="00573A9F"/>
    <w:rsid w:val="00573B8B"/>
    <w:rsid w:val="00573CC7"/>
    <w:rsid w:val="00574444"/>
    <w:rsid w:val="00574686"/>
    <w:rsid w:val="005747F8"/>
    <w:rsid w:val="00575327"/>
    <w:rsid w:val="0057549F"/>
    <w:rsid w:val="0057552F"/>
    <w:rsid w:val="00575C78"/>
    <w:rsid w:val="00575E03"/>
    <w:rsid w:val="0057613B"/>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0EB5"/>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1BF"/>
    <w:rsid w:val="005B726C"/>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074"/>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5C40"/>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871"/>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5A"/>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83A"/>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5FE5"/>
    <w:rsid w:val="00636129"/>
    <w:rsid w:val="00636541"/>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0FFD"/>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B8E"/>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11ED"/>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13"/>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DFF"/>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510"/>
    <w:rsid w:val="00703B0D"/>
    <w:rsid w:val="00703CBF"/>
    <w:rsid w:val="00703D6B"/>
    <w:rsid w:val="00703DD6"/>
    <w:rsid w:val="007041C4"/>
    <w:rsid w:val="00704382"/>
    <w:rsid w:val="00704504"/>
    <w:rsid w:val="00704537"/>
    <w:rsid w:val="00704598"/>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1D9"/>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7BF"/>
    <w:rsid w:val="00764AC6"/>
    <w:rsid w:val="00764CE9"/>
    <w:rsid w:val="0076517A"/>
    <w:rsid w:val="0076518A"/>
    <w:rsid w:val="0076549A"/>
    <w:rsid w:val="00765965"/>
    <w:rsid w:val="00765B67"/>
    <w:rsid w:val="0076670A"/>
    <w:rsid w:val="0076676D"/>
    <w:rsid w:val="00766B73"/>
    <w:rsid w:val="00766CDA"/>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092"/>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307F"/>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DF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A8E"/>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6E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0F26"/>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510"/>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57"/>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B47"/>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3FA2"/>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4A5"/>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2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B0E"/>
    <w:rsid w:val="008F1C7D"/>
    <w:rsid w:val="008F21D9"/>
    <w:rsid w:val="008F2328"/>
    <w:rsid w:val="008F2676"/>
    <w:rsid w:val="008F2AE6"/>
    <w:rsid w:val="008F409B"/>
    <w:rsid w:val="008F44A6"/>
    <w:rsid w:val="008F44EF"/>
    <w:rsid w:val="008F46D1"/>
    <w:rsid w:val="008F480C"/>
    <w:rsid w:val="008F4830"/>
    <w:rsid w:val="008F489B"/>
    <w:rsid w:val="008F527A"/>
    <w:rsid w:val="008F5306"/>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692"/>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64"/>
    <w:rsid w:val="009443F6"/>
    <w:rsid w:val="009444E1"/>
    <w:rsid w:val="00944623"/>
    <w:rsid w:val="0094475A"/>
    <w:rsid w:val="00944ADA"/>
    <w:rsid w:val="00944B54"/>
    <w:rsid w:val="00944C14"/>
    <w:rsid w:val="00944EE8"/>
    <w:rsid w:val="0094557F"/>
    <w:rsid w:val="00945697"/>
    <w:rsid w:val="00945ABE"/>
    <w:rsid w:val="00945DCA"/>
    <w:rsid w:val="00945E76"/>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422"/>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56B"/>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119"/>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952"/>
    <w:rsid w:val="009A0ABF"/>
    <w:rsid w:val="009A0B2B"/>
    <w:rsid w:val="009A0BA4"/>
    <w:rsid w:val="009A0FBA"/>
    <w:rsid w:val="009A1703"/>
    <w:rsid w:val="009A1B61"/>
    <w:rsid w:val="009A202B"/>
    <w:rsid w:val="009A217F"/>
    <w:rsid w:val="009A22C5"/>
    <w:rsid w:val="009A230D"/>
    <w:rsid w:val="009A2B1F"/>
    <w:rsid w:val="009A2CD7"/>
    <w:rsid w:val="009A3176"/>
    <w:rsid w:val="009A31E5"/>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9BE"/>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0C31"/>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9CE"/>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0C7"/>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45C"/>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322"/>
    <w:rsid w:val="00AC0610"/>
    <w:rsid w:val="00AC064B"/>
    <w:rsid w:val="00AC085D"/>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213"/>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EE2"/>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177"/>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B49"/>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5B6"/>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D97"/>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5C7"/>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1F1C"/>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C5B"/>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3FD3"/>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B91"/>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4F2"/>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5B3"/>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3FE"/>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63B"/>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AB9"/>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3B3"/>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6E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6E6E"/>
    <w:rsid w:val="00D871CD"/>
    <w:rsid w:val="00D8763C"/>
    <w:rsid w:val="00D8772E"/>
    <w:rsid w:val="00D87B27"/>
    <w:rsid w:val="00D87EF5"/>
    <w:rsid w:val="00D87F2E"/>
    <w:rsid w:val="00D87F3C"/>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A04"/>
    <w:rsid w:val="00D92B2B"/>
    <w:rsid w:val="00D92ECA"/>
    <w:rsid w:val="00D93293"/>
    <w:rsid w:val="00D93818"/>
    <w:rsid w:val="00D939C0"/>
    <w:rsid w:val="00D93A91"/>
    <w:rsid w:val="00D93E78"/>
    <w:rsid w:val="00D940B4"/>
    <w:rsid w:val="00D94438"/>
    <w:rsid w:val="00D94ABD"/>
    <w:rsid w:val="00D94F49"/>
    <w:rsid w:val="00D95125"/>
    <w:rsid w:val="00D95E86"/>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B24"/>
    <w:rsid w:val="00DA7C63"/>
    <w:rsid w:val="00DA7D00"/>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E0E"/>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C7F85"/>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933"/>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04E"/>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0E"/>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191"/>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21C"/>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934"/>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6BB1"/>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8B4"/>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7B"/>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D4D"/>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C31"/>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0AD"/>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94B"/>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43A"/>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5D84"/>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1FAE"/>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BD1"/>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1E"/>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5528">
      <w:bodyDiv w:val="1"/>
      <w:marLeft w:val="0"/>
      <w:marRight w:val="0"/>
      <w:marTop w:val="0"/>
      <w:marBottom w:val="0"/>
      <w:divBdr>
        <w:top w:val="none" w:sz="0" w:space="0" w:color="auto"/>
        <w:left w:val="none" w:sz="0" w:space="0" w:color="auto"/>
        <w:bottom w:val="none" w:sz="0" w:space="0" w:color="auto"/>
        <w:right w:val="none" w:sz="0" w:space="0" w:color="auto"/>
      </w:divBdr>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140098">
      <w:bodyDiv w:val="1"/>
      <w:marLeft w:val="0"/>
      <w:marRight w:val="0"/>
      <w:marTop w:val="0"/>
      <w:marBottom w:val="0"/>
      <w:divBdr>
        <w:top w:val="none" w:sz="0" w:space="0" w:color="auto"/>
        <w:left w:val="none" w:sz="0" w:space="0" w:color="auto"/>
        <w:bottom w:val="none" w:sz="0" w:space="0" w:color="auto"/>
        <w:right w:val="none" w:sz="0" w:space="0" w:color="auto"/>
      </w:divBdr>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02825434">
      <w:bodyDiv w:val="1"/>
      <w:marLeft w:val="0"/>
      <w:marRight w:val="0"/>
      <w:marTop w:val="0"/>
      <w:marBottom w:val="0"/>
      <w:divBdr>
        <w:top w:val="none" w:sz="0" w:space="0" w:color="auto"/>
        <w:left w:val="none" w:sz="0" w:space="0" w:color="auto"/>
        <w:bottom w:val="none" w:sz="0" w:space="0" w:color="auto"/>
        <w:right w:val="none" w:sz="0" w:space="0" w:color="auto"/>
      </w:divBdr>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3</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{D250C66A-DC26-4D7A-A512-172ED10CB09A}</b:Guid>
    <b:Title>Modelos de evaluación de calidad de los programas de formación profesional</b:Title>
    <b:Year>2003</b:Year>
    <b:City>Medellón</b:City>
    <b:JournalName>Contaduría </b:JournalName>
    <b:Pages>37-71</b:Pages>
    <b:Month>Enero-Junio</b:Month>
    <b:Issue>42</b:Issue>
    <b:Author>
      <b:Author>
        <b:NameList>
          <b:Person>
            <b:Last>Cardona Arteaga</b:Last>
            <b:First>John</b:First>
          </b:Person>
          <b:Person>
            <b:Last>Zapata Monsalve</b:Last>
            <b:Middle>Ángel</b:Middle>
            <b:First>Miguel </b:First>
          </b:Person>
        </b:NameList>
      </b:Author>
      <b:Editor>
        <b:NameList>
          <b:Person>
            <b:Last>Antioquia</b:Last>
            <b:First>Universidad</b:First>
            <b:Middle>de</b:Middle>
          </b:Person>
        </b:NameList>
      </b:Editor>
    </b:Author>
    <b:RefOrder>4</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5</b:RefOrder>
  </b:Source>
</b:Sources>
</file>

<file path=customXml/itemProps1.xml><?xml version="1.0" encoding="utf-8"?>
<ds:datastoreItem xmlns:ds="http://schemas.openxmlformats.org/officeDocument/2006/customXml" ds:itemID="{EE0ED4A5-69B5-4736-A108-B95B7C1EA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2771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Braulio Adriano Rodriguez Castro</cp:lastModifiedBy>
  <cp:revision>2</cp:revision>
  <cp:lastPrinted>2011-08-23T16:28:00Z</cp:lastPrinted>
  <dcterms:created xsi:type="dcterms:W3CDTF">2014-07-08T01:01:00Z</dcterms:created>
  <dcterms:modified xsi:type="dcterms:W3CDTF">2014-07-08T01:01:00Z</dcterms:modified>
</cp:coreProperties>
</file>