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9E" w:rsidRPr="0084469E" w:rsidRDefault="0084469E" w:rsidP="0084469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84469E">
        <w:rPr>
          <w:position w:val="-8"/>
          <w:sz w:val="120"/>
        </w:rPr>
        <w:t>C</w:t>
      </w:r>
    </w:p>
    <w:p w:rsidR="0084469E" w:rsidRDefault="0084469E" w:rsidP="0084469E">
      <w:r>
        <w:t>olombia posee un amplio derecho contable. Como se recordará, el derecho se integra a partir de las expresiones que se encuentran en las llamadas fuentes formales, a saber: la ley, la jurisprudencia, la doctrina y el acto jurídico.</w:t>
      </w:r>
    </w:p>
    <w:p w:rsidR="0084469E" w:rsidRDefault="0084469E" w:rsidP="0084469E">
      <w:r>
        <w:t>El derecho contable colombiano se ha fortalecido con la expedición de nuevas normas en desarrollo de la Ley 1314 de 2009.</w:t>
      </w:r>
      <w:r w:rsidR="00046170">
        <w:t xml:space="preserve"> Estas normas son distintas del conocimiento contable propiamente dicho. </w:t>
      </w:r>
      <w:r w:rsidR="001D2A95">
        <w:t>D</w:t>
      </w:r>
      <w:r w:rsidR="00046170">
        <w:t>ebe advertirse que son las normas contables y no el conocimiento científico el que está llamado a regir las prácticas sociales.</w:t>
      </w:r>
      <w:r w:rsidR="000F3C89">
        <w:t xml:space="preserve"> El conocimiento científico debe convertirse en norma para poder influir en la vida práctica.</w:t>
      </w:r>
    </w:p>
    <w:p w:rsidR="0084469E" w:rsidRDefault="0084469E" w:rsidP="0084469E">
      <w:r>
        <w:t>El estudio de tales normas fomenta</w:t>
      </w:r>
      <w:r w:rsidR="007A0792">
        <w:t>rá</w:t>
      </w:r>
      <w:r>
        <w:t xml:space="preserve"> la generación de doctrina. Según su autor</w:t>
      </w:r>
      <w:r w:rsidR="00CC5B12">
        <w:t>,</w:t>
      </w:r>
      <w:r>
        <w:t xml:space="preserve"> se distingue la doctrina oficial, proveniente de las autoridades estatales, de la doctrina particular.</w:t>
      </w:r>
    </w:p>
    <w:p w:rsidR="007A0792" w:rsidRDefault="007A0792" w:rsidP="0084469E">
      <w:r>
        <w:t>La doctrina contribuye al entendimiento de las normas</w:t>
      </w:r>
      <w:r w:rsidR="00CC5B12">
        <w:t>. Esta función puede cumplirla simplemente como consecuencia de la autoridad de quien la emite. Sin embargo</w:t>
      </w:r>
      <w:r w:rsidR="005D674F">
        <w:t>,</w:t>
      </w:r>
      <w:r w:rsidR="00CC5B12">
        <w:t xml:space="preserve"> la mejor doctrina no es la que se basa en la autoridad sino la que se basa en los argumentos.</w:t>
      </w:r>
    </w:p>
    <w:p w:rsidR="00CC5B12" w:rsidRDefault="00CC5B12" w:rsidP="0084469E">
      <w:r>
        <w:t>La doctrina basada en argumentos pone de presente la solvencia científica de su autor. Este tipo de doctrina tiene un gran poder de convicción. Muchas veces fomenta la organización de adeptos</w:t>
      </w:r>
      <w:r w:rsidR="00AE63B6">
        <w:t>,</w:t>
      </w:r>
      <w:r>
        <w:t xml:space="preserve"> que se organizan e identifican como escuelas.</w:t>
      </w:r>
    </w:p>
    <w:p w:rsidR="005D674F" w:rsidRDefault="005D674F" w:rsidP="0084469E">
      <w:r>
        <w:t xml:space="preserve">La doctrina basada en argumentos suele ser analítica y crítica. Desmenuza las cuestiones </w:t>
      </w:r>
      <w:r>
        <w:lastRenderedPageBreak/>
        <w:t xml:space="preserve">objeto de su estudio y considera diversas posiciones. </w:t>
      </w:r>
      <w:bookmarkStart w:id="0" w:name="_GoBack"/>
      <w:r>
        <w:t>La doctrina basada en la autoridad</w:t>
      </w:r>
      <w:bookmarkEnd w:id="0"/>
      <w:r>
        <w:t xml:space="preserve"> </w:t>
      </w:r>
      <w:r w:rsidR="00D52403">
        <w:t>usualmente</w:t>
      </w:r>
      <w:r>
        <w:t xml:space="preserve"> </w:t>
      </w:r>
      <w:r w:rsidR="00D52403">
        <w:t>acude</w:t>
      </w:r>
      <w:r>
        <w:t xml:space="preserve"> a invocaciones de textos normativos, que se aceptan como dogmas.</w:t>
      </w:r>
    </w:p>
    <w:p w:rsidR="00D52403" w:rsidRDefault="00D52403" w:rsidP="0084469E">
      <w:r>
        <w:t xml:space="preserve">En la actualidad en Colombia estamos empezando a formar doctrina sobre las nuevas normas contables. Mucha de esta </w:t>
      </w:r>
      <w:r w:rsidR="00BD247B">
        <w:t xml:space="preserve">nueva </w:t>
      </w:r>
      <w:r>
        <w:t>doctrina, la gran mayoría, se estructura como respuestas simples a interrogantes de personas que quieren contar con manifestaciones recubiertas de autoridad estatal.</w:t>
      </w:r>
    </w:p>
    <w:p w:rsidR="00D52403" w:rsidRDefault="00D52403" w:rsidP="0084469E">
      <w:r>
        <w:t>Otros tiempos habrán de venir, ojalá de mano de los académicos, en los cuales la doctrina sobre las normas contables se llene de reflexiones científicas y disminuya la referencia normativa.</w:t>
      </w:r>
      <w:r w:rsidR="00EA5044">
        <w:t xml:space="preserve"> Estos tiempos vendrán cuando la generación de técnicos sea superada por la generación de científicos.</w:t>
      </w:r>
    </w:p>
    <w:p w:rsidR="00BD247B" w:rsidRDefault="00BD247B" w:rsidP="0084469E">
      <w:r>
        <w:t>Se trata de un proceso de carácter histórico, de larga duración. Nos encontramos, apenas, en las etapas iniciales, caracterizadas por un gran esfuerzo de conocimiento y aprendizaje. Empieza la etapa de aplicación. Esta traerá consigo valoraciones de conveniencia. Todo ese proceso fomentará el análisis y la crítica, de forma que entonces se fortalecerá la do</w:t>
      </w:r>
      <w:r w:rsidR="001D2A95">
        <w:t>c</w:t>
      </w:r>
      <w:r>
        <w:t>trina.</w:t>
      </w:r>
    </w:p>
    <w:p w:rsidR="001D2A95" w:rsidRDefault="001D2A95" w:rsidP="0084469E">
      <w:r>
        <w:t>La doctrina fundada en argumentos es reconocida como fuente material de derecho, es decir como inspiradora de nuevas normas. De esto es incapaz la doctrina basada en la autoridad.</w:t>
      </w:r>
    </w:p>
    <w:p w:rsidR="001D2A95" w:rsidRPr="001D2A95" w:rsidRDefault="001D2A95" w:rsidP="001D2A95">
      <w:pPr>
        <w:jc w:val="right"/>
        <w:rPr>
          <w:i/>
        </w:rPr>
      </w:pPr>
      <w:r w:rsidRPr="001D2A95">
        <w:rPr>
          <w:i/>
        </w:rPr>
        <w:t>Hernando Bermúdez Gómez</w:t>
      </w:r>
    </w:p>
    <w:sectPr w:rsidR="001D2A95" w:rsidRPr="001D2A95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B20" w:rsidRDefault="006A0B20" w:rsidP="00EE7812">
      <w:pPr>
        <w:spacing w:after="0" w:line="240" w:lineRule="auto"/>
      </w:pPr>
      <w:r>
        <w:separator/>
      </w:r>
    </w:p>
  </w:endnote>
  <w:endnote w:type="continuationSeparator" w:id="0">
    <w:p w:rsidR="006A0B20" w:rsidRDefault="006A0B2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B20" w:rsidRDefault="006A0B20" w:rsidP="00EE7812">
      <w:pPr>
        <w:spacing w:after="0" w:line="240" w:lineRule="auto"/>
      </w:pPr>
      <w:r>
        <w:separator/>
      </w:r>
    </w:p>
  </w:footnote>
  <w:footnote w:type="continuationSeparator" w:id="0">
    <w:p w:rsidR="006A0B20" w:rsidRDefault="006A0B2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FD4B53">
      <w:t>921</w:t>
    </w:r>
    <w:r w:rsidR="00667D4D">
      <w:t>,</w:t>
    </w:r>
    <w:r w:rsidR="009D09BB">
      <w:t xml:space="preserve"> </w:t>
    </w:r>
    <w:r w:rsidR="00C817E8">
      <w:t>julio</w:t>
    </w:r>
    <w:r w:rsidR="007E2BC9">
      <w:t xml:space="preserve"> </w:t>
    </w:r>
    <w:r w:rsidR="00FD4B53">
      <w:t>7</w:t>
    </w:r>
    <w:r w:rsidR="007E2BC9">
      <w:t xml:space="preserve"> de 2014</w:t>
    </w:r>
  </w:p>
  <w:p w:rsidR="0046164F" w:rsidRDefault="00B9058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170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C89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A95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313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183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74F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04CF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4D21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B20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AF2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239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0792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53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69E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CBE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3B6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73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58E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47B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E8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B12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403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0D05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044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626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4B53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EB7647F5-822F-4EAC-83A7-B63AA1A5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Braulio Adriano Rodriguez Castro</cp:lastModifiedBy>
  <cp:revision>2</cp:revision>
  <cp:lastPrinted>2011-08-23T16:28:00Z</cp:lastPrinted>
  <dcterms:created xsi:type="dcterms:W3CDTF">2014-07-08T00:51:00Z</dcterms:created>
  <dcterms:modified xsi:type="dcterms:W3CDTF">2014-07-08T00:51:00Z</dcterms:modified>
</cp:coreProperties>
</file>