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53" w:rsidRPr="00183C53" w:rsidRDefault="00183C53" w:rsidP="00183C5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r w:rsidRPr="00183C53">
        <w:rPr>
          <w:position w:val="-7"/>
          <w:sz w:val="120"/>
        </w:rPr>
        <w:t>S</w:t>
      </w:r>
    </w:p>
    <w:p w:rsidR="00973B6F" w:rsidRDefault="00183C53" w:rsidP="004B3E22">
      <w:r>
        <w:lastRenderedPageBreak/>
        <w:t>e lee en el marco conceptual emitido por IASB en septiembre de 2010:</w:t>
      </w:r>
    </w:p>
    <w:p w:rsidR="00183C53" w:rsidRDefault="00E43DE8" w:rsidP="00183C53">
      <w:r>
        <w:t>“</w:t>
      </w:r>
      <w:r w:rsidR="00183C53" w:rsidRPr="00E43DE8">
        <w:rPr>
          <w:i/>
        </w:rPr>
        <w:t>El objetivo de la información financiera con propósito general constituye el fundamento del Marco Conceptual. Otros aspectos del Marco Conceptual—el concepto de entidad que informa, las características cualitativas y las restricciones de la información financiera útil, los elementos de los estados financieros, el reconocimiento, la medición, la presentación y la información a revelar—se derivan lógicamente del objetivo</w:t>
      </w:r>
      <w:r w:rsidR="00183C53">
        <w:t>.</w:t>
      </w:r>
      <w:r>
        <w:t>”</w:t>
      </w:r>
    </w:p>
    <w:p w:rsidR="00E43DE8" w:rsidRDefault="00E43DE8" w:rsidP="00E43DE8">
      <w:r>
        <w:t>“</w:t>
      </w:r>
      <w:r w:rsidRPr="00E43DE8">
        <w:rPr>
          <w:i/>
        </w:rPr>
        <w:t>El objetivo de la información financiera con propósito general es proporcionar información financiera sobre la entidad que informa que sea útil a los inversores, prestamistas y otros acreedores existentes y potenciales para tomar decisiones sobre el suministro de recursos a la entidad. Esas decisiones conllevan comprar, vender o mantener patrimonio e instrumentos de deuda, y proporcionar o liquidar préstamos y otras formas de crédito.</w:t>
      </w:r>
      <w:r>
        <w:t>”</w:t>
      </w:r>
    </w:p>
    <w:p w:rsidR="00BC335B" w:rsidRDefault="008D3ACA" w:rsidP="00E43DE8">
      <w:r>
        <w:t>Así pues</w:t>
      </w:r>
      <w:r w:rsidR="008E398B">
        <w:t>,</w:t>
      </w:r>
      <w:r>
        <w:t xml:space="preserve"> la información </w:t>
      </w:r>
      <w:r w:rsidR="008E398B">
        <w:t xml:space="preserve">en la que piensa IASB es la información financiera. </w:t>
      </w:r>
      <w:bookmarkStart w:id="0" w:name="_GoBack"/>
      <w:bookmarkEnd w:id="0"/>
      <w:r w:rsidR="008E398B">
        <w:t xml:space="preserve">IASB no considera otros tipos de información. Más aún: IASB se concentra en la información financiera con propósito general, </w:t>
      </w:r>
      <w:r w:rsidR="00A332E4">
        <w:t xml:space="preserve">en forma tal que no se preocupa por la información financiera con propósito especial. Adicionalmente, IASB </w:t>
      </w:r>
      <w:r w:rsidR="00AC6DB3">
        <w:t>resalta</w:t>
      </w:r>
      <w:r w:rsidR="00A332E4">
        <w:t xml:space="preserve"> que el principal propósito de la información fi</w:t>
      </w:r>
      <w:r w:rsidR="00AC6DB3">
        <w:t xml:space="preserve">nanciera con propósito general es tomar decisiones sobre el suministro de recursos a la entidad </w:t>
      </w:r>
      <w:r w:rsidR="00D91F42">
        <w:t xml:space="preserve">que reporta. </w:t>
      </w:r>
      <w:r w:rsidR="00536C46">
        <w:t xml:space="preserve"> Pues bien: así como hay información no financiera e información </w:t>
      </w:r>
      <w:r w:rsidR="00536C46">
        <w:lastRenderedPageBreak/>
        <w:t>financiera de propósito especial, también hay usuarios de la información que tienen otros intereses, distintos de resolver si o no suministrar recursos a una entidad.</w:t>
      </w:r>
    </w:p>
    <w:p w:rsidR="00255765" w:rsidRDefault="00556C39" w:rsidP="00E43DE8">
      <w:r>
        <w:t>Algunas m</w:t>
      </w:r>
      <w:r w:rsidR="00255765">
        <w:t xml:space="preserve">anifestaciones de las autoridades reguladoras, de las autoridades de normalización, de </w:t>
      </w:r>
      <w:r>
        <w:t xml:space="preserve">voceros de </w:t>
      </w:r>
      <w:r w:rsidR="00255765">
        <w:t>gremios de la profesión contable, de directivos y prestigiosos profesionales</w:t>
      </w:r>
      <w:r w:rsidR="00811208">
        <w:t xml:space="preserve">, de académicos dedicados a la enseñanza de la ciencia contable, </w:t>
      </w:r>
      <w:r w:rsidR="00D101C5">
        <w:t>suponen que</w:t>
      </w:r>
      <w:r w:rsidR="00811208">
        <w:t xml:space="preserve"> las NIF forman un cuerpo que regula íntegramente la contabilidad y que responde a todos los objetivos </w:t>
      </w:r>
      <w:r w:rsidR="002F6FE2">
        <w:t>concebibles.</w:t>
      </w:r>
      <w:r w:rsidR="00D101C5">
        <w:t xml:space="preserve"> Es evidente que ello no es así.</w:t>
      </w:r>
    </w:p>
    <w:p w:rsidR="00650066" w:rsidRDefault="009B62F0" w:rsidP="00E43DE8">
      <w:r>
        <w:t>Así, por ejemplo, a</w:t>
      </w:r>
      <w:r w:rsidR="00650066">
        <w:t xml:space="preserve">unque la información financiera con propósito general puede ayudar a evaluar la gestión de los respectivos administradores, es insuficiente </w:t>
      </w:r>
      <w:r w:rsidR="00EB09DB">
        <w:t>para apoyar en ella una completa rendición de cuentas y para fundamentar evaluaciones de fondo sobre el mérito de la gestión de los que tienen a cargo el gobierno de una entidad</w:t>
      </w:r>
      <w:r w:rsidR="000F4C4A">
        <w:t>, puesto que las responsabilidades de estos no son solo financieras y porque los resultados financieros son de menor importancia que otros</w:t>
      </w:r>
      <w:r w:rsidR="00C05065">
        <w:t xml:space="preserve"> que sin duda tienen mayor jerarquía social.</w:t>
      </w:r>
    </w:p>
    <w:p w:rsidR="009B62F0" w:rsidRDefault="009B62F0" w:rsidP="00E43DE8">
      <w:r>
        <w:t xml:space="preserve">Ciertas concepciones capitalistas pretenden que lo financiero sea el principal o uno de los principales criterios para juzgar el éxito de la gestión de un empresario. </w:t>
      </w:r>
      <w:r w:rsidR="0085477C">
        <w:t xml:space="preserve">Visiones de mucha más humanidad y de más conciencia social levantan voces advirtiendo que </w:t>
      </w:r>
      <w:r w:rsidR="00EB7917">
        <w:t xml:space="preserve">las evaluaciones deben </w:t>
      </w:r>
      <w:r w:rsidR="00F422AF">
        <w:t>hacerse desde perspectivas mucho más amplias.</w:t>
      </w:r>
    </w:p>
    <w:p w:rsidR="009B62F0" w:rsidRPr="004B3E22" w:rsidRDefault="00F422AF" w:rsidP="00E51DD1">
      <w:pPr>
        <w:jc w:val="right"/>
      </w:pPr>
      <w:r w:rsidRPr="00F422AF">
        <w:rPr>
          <w:i/>
        </w:rPr>
        <w:t>Hernando Bermúdez Gómez</w:t>
      </w:r>
    </w:p>
    <w:sectPr w:rsidR="009B62F0" w:rsidRPr="004B3E22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74" w:rsidRDefault="00654674" w:rsidP="00EE7812">
      <w:pPr>
        <w:spacing w:after="0" w:line="240" w:lineRule="auto"/>
      </w:pPr>
      <w:r>
        <w:separator/>
      </w:r>
    </w:p>
  </w:endnote>
  <w:endnote w:type="continuationSeparator" w:id="0">
    <w:p w:rsidR="00654674" w:rsidRDefault="0065467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74" w:rsidRDefault="00654674" w:rsidP="00EE7812">
      <w:pPr>
        <w:spacing w:after="0" w:line="240" w:lineRule="auto"/>
      </w:pPr>
      <w:r>
        <w:separator/>
      </w:r>
    </w:p>
  </w:footnote>
  <w:footnote w:type="continuationSeparator" w:id="0">
    <w:p w:rsidR="00654674" w:rsidRDefault="0065467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112474">
      <w:t>945</w:t>
    </w:r>
    <w:r w:rsidR="00667D4D">
      <w:t>,</w:t>
    </w:r>
    <w:r w:rsidR="009D09BB">
      <w:t xml:space="preserve"> </w:t>
    </w:r>
    <w:r w:rsidR="00C864B7">
      <w:t>agosto</w:t>
    </w:r>
    <w:r w:rsidR="007E2BC9">
      <w:t xml:space="preserve"> </w:t>
    </w:r>
    <w:r w:rsidR="00112474">
      <w:t>19</w:t>
    </w:r>
    <w:r w:rsidR="007E2BC9">
      <w:t xml:space="preserve"> de 2014</w:t>
    </w:r>
  </w:p>
  <w:p w:rsidR="0046164F" w:rsidRDefault="0065467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C4A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74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53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765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6FE2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46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6C39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316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066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4674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08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77C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CA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8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2F0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2E4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4ED4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6DB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2AE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5B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65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4B7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1C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1F42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DE8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1DD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9DB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917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2AF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A0771C3F-B993-41A3-BBB7-EA4669E5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2470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2014-08-14T19:38:00Z</dcterms:created>
  <dcterms:modified xsi:type="dcterms:W3CDTF">2014-08-14T19:38:00Z</dcterms:modified>
</cp:coreProperties>
</file>