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05" w:rsidRPr="00260705" w:rsidRDefault="00260705" w:rsidP="0026070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260705">
        <w:rPr>
          <w:position w:val="-7"/>
          <w:sz w:val="121"/>
        </w:rPr>
        <w:t>U</w:t>
      </w:r>
    </w:p>
    <w:p w:rsidR="00973B6F" w:rsidRDefault="00260705" w:rsidP="004B3E22">
      <w:r>
        <w:t>na de las principales preguntas de la investigación científica contable versa sobre si o no las normas internacionales de información financiera satisfacen los objetivos para los cuales son diseñadas.</w:t>
      </w:r>
    </w:p>
    <w:p w:rsidR="00260705" w:rsidRDefault="008F7E92" w:rsidP="008F7E92">
      <w:r>
        <w:t xml:space="preserve">El Marco Conceptual para la Información Financiera </w:t>
      </w:r>
      <w:r w:rsidR="008466F3">
        <w:t xml:space="preserve">emitido por IASB </w:t>
      </w:r>
      <w:r>
        <w:t xml:space="preserve">indica que los usuarios de la información financiera de propósito general toman decisiones sobre si “(…) </w:t>
      </w:r>
      <w:r w:rsidRPr="006E0E9F">
        <w:rPr>
          <w:i/>
        </w:rPr>
        <w:t>comprar, mantener o vender inversiones en patrimonio</w:t>
      </w:r>
      <w:r>
        <w:t xml:space="preserve"> (…)”.</w:t>
      </w:r>
    </w:p>
    <w:p w:rsidR="008466F3" w:rsidRDefault="008466F3" w:rsidP="008F7E92">
      <w:r>
        <w:t>Ahora bien: ¿qué utilidad tienen los estados financieros para tomar decisiones sobre inversiones en activos específicos?</w:t>
      </w:r>
    </w:p>
    <w:p w:rsidR="00410D90" w:rsidRDefault="00410D90" w:rsidP="008F7E92">
      <w:pPr>
        <w:rPr>
          <w:lang w:val="en-US"/>
        </w:rPr>
      </w:pPr>
      <w:r w:rsidRPr="00216FB4">
        <w:rPr>
          <w:lang w:val="en-US"/>
        </w:rPr>
        <w:t xml:space="preserve">Julia A. Smith y Renzo </w:t>
      </w:r>
      <w:proofErr w:type="spellStart"/>
      <w:r w:rsidRPr="00216FB4">
        <w:rPr>
          <w:lang w:val="en-US"/>
        </w:rPr>
        <w:t>Cordina</w:t>
      </w:r>
      <w:proofErr w:type="spellEnd"/>
      <w:r w:rsidR="00216FB4" w:rsidRPr="00216FB4">
        <w:rPr>
          <w:lang w:val="en-US"/>
        </w:rPr>
        <w:t xml:space="preserve"> </w:t>
      </w:r>
      <w:hyperlink r:id="rId9" w:history="1">
        <w:proofErr w:type="spellStart"/>
        <w:r w:rsidR="00216FB4" w:rsidRPr="00F86F64">
          <w:rPr>
            <w:rStyle w:val="Hipervnculo"/>
            <w:lang w:val="en-US"/>
          </w:rPr>
          <w:t>investigaron</w:t>
        </w:r>
        <w:proofErr w:type="spellEnd"/>
      </w:hyperlink>
      <w:r w:rsidR="00216FB4" w:rsidRPr="00216FB4">
        <w:rPr>
          <w:lang w:val="en-US"/>
        </w:rPr>
        <w:t xml:space="preserve"> </w:t>
      </w:r>
      <w:proofErr w:type="spellStart"/>
      <w:r w:rsidR="00216FB4" w:rsidRPr="00216FB4">
        <w:rPr>
          <w:lang w:val="en-US"/>
        </w:rPr>
        <w:t>sobre</w:t>
      </w:r>
      <w:proofErr w:type="spellEnd"/>
      <w:r w:rsidR="00216FB4" w:rsidRPr="00216FB4">
        <w:rPr>
          <w:lang w:val="en-US"/>
        </w:rPr>
        <w:t xml:space="preserve"> </w:t>
      </w:r>
      <w:r w:rsidR="00216FB4" w:rsidRPr="009D15E7">
        <w:rPr>
          <w:i/>
          <w:lang w:val="en-US"/>
        </w:rPr>
        <w:t>The role of accounting in high-technology investments</w:t>
      </w:r>
      <w:r w:rsidR="00216FB4">
        <w:rPr>
          <w:lang w:val="en-US"/>
        </w:rPr>
        <w:t xml:space="preserve"> (</w:t>
      </w:r>
      <w:r w:rsidR="00216FB4" w:rsidRPr="00216FB4">
        <w:rPr>
          <w:lang w:val="en-US"/>
        </w:rPr>
        <w:t>The British Accounting Review</w:t>
      </w:r>
      <w:r w:rsidR="00216FB4">
        <w:rPr>
          <w:lang w:val="en-US"/>
        </w:rPr>
        <w:t xml:space="preserve">, </w:t>
      </w:r>
      <w:r w:rsidR="00216FB4" w:rsidRPr="00216FB4">
        <w:rPr>
          <w:lang w:val="en-US"/>
        </w:rPr>
        <w:t>Volume 46, Issue 3, September 2014, Pages 309–322</w:t>
      </w:r>
      <w:r w:rsidR="00216FB4">
        <w:rPr>
          <w:lang w:val="en-US"/>
        </w:rPr>
        <w:t>)</w:t>
      </w:r>
      <w:r w:rsidR="009D15E7">
        <w:rPr>
          <w:lang w:val="en-US"/>
        </w:rPr>
        <w:t>.</w:t>
      </w:r>
    </w:p>
    <w:p w:rsidR="00870819" w:rsidRDefault="00870819" w:rsidP="008F7E92">
      <w:r w:rsidRPr="00870819">
        <w:t xml:space="preserve">En resumen podría decirse que los estados financieros son </w:t>
      </w:r>
      <w:r>
        <w:t>útiles pero no suficientes para decidir sobre si</w:t>
      </w:r>
      <w:r w:rsidR="00DD6F25">
        <w:t xml:space="preserve"> o no</w:t>
      </w:r>
      <w:r>
        <w:t xml:space="preserve"> invertir en activos específicos.</w:t>
      </w:r>
    </w:p>
    <w:p w:rsidR="00722578" w:rsidRDefault="00722578" w:rsidP="008F7E92">
      <w:r>
        <w:t>Hace tiempo la teoría contable puso de presente la necesidad de acudir a información no financiera y no contable a la hora de tomar ciertas decisiones de negocios</w:t>
      </w:r>
      <w:r w:rsidR="008C209B">
        <w:t xml:space="preserve"> (véase por ejemplo la </w:t>
      </w:r>
      <w:hyperlink r:id="rId10" w:history="1">
        <w:r w:rsidR="008C209B" w:rsidRPr="008C209B">
          <w:rPr>
            <w:rStyle w:val="Hipervnculo"/>
          </w:rPr>
          <w:t>pági</w:t>
        </w:r>
        <w:r w:rsidR="008C209B" w:rsidRPr="008C209B">
          <w:rPr>
            <w:rStyle w:val="Hipervnculo"/>
          </w:rPr>
          <w:t>n</w:t>
        </w:r>
        <w:r w:rsidR="008C209B" w:rsidRPr="008C209B">
          <w:rPr>
            <w:rStyle w:val="Hipervnculo"/>
          </w:rPr>
          <w:t>a 13 del Concepto 5</w:t>
        </w:r>
      </w:hyperlink>
      <w:r w:rsidR="008C209B">
        <w:t xml:space="preserve"> expedido por FA</w:t>
      </w:r>
      <w:r w:rsidR="00E37AE2">
        <w:t>S</w:t>
      </w:r>
      <w:r w:rsidR="008C209B">
        <w:t>B)</w:t>
      </w:r>
      <w:r>
        <w:t xml:space="preserve">. </w:t>
      </w:r>
      <w:r w:rsidR="009D6BDC">
        <w:t>Hay varios movimientos intelectuales buscando formular nuevos planteamie</w:t>
      </w:r>
      <w:bookmarkStart w:id="0" w:name="_GoBack"/>
      <w:bookmarkEnd w:id="0"/>
      <w:r w:rsidR="009D6BDC">
        <w:t>ntos para resolver esta cuestión.</w:t>
      </w:r>
    </w:p>
    <w:p w:rsidR="008F57D9" w:rsidRDefault="001C4CB5" w:rsidP="008F7E92">
      <w:r>
        <w:t xml:space="preserve">Ahora bien: también desde antaño se ha sostenido que los contadores han de ser </w:t>
      </w:r>
      <w:r>
        <w:lastRenderedPageBreak/>
        <w:t xml:space="preserve">profesionales que puedan desempeñarse como asesores en inversiones. </w:t>
      </w:r>
      <w:r w:rsidR="002711A9">
        <w:t xml:space="preserve">Así las cosas es necesario que sus estudios comprendan, </w:t>
      </w:r>
      <w:r w:rsidR="00CC0F70">
        <w:t>tanto</w:t>
      </w:r>
      <w:r w:rsidR="002711A9">
        <w:t xml:space="preserve"> las ciencias contables propiamente dichas, como la economía</w:t>
      </w:r>
      <w:r w:rsidR="00E5454F">
        <w:t xml:space="preserve"> (que en nuestro concepto incluye las finanzas)</w:t>
      </w:r>
      <w:r w:rsidR="002711A9">
        <w:t>, el derecho, la administración</w:t>
      </w:r>
      <w:r w:rsidR="00CA08DC">
        <w:t xml:space="preserve"> y</w:t>
      </w:r>
      <w:r w:rsidR="002711A9">
        <w:t xml:space="preserve"> los sistemas de información</w:t>
      </w:r>
      <w:r w:rsidR="00E5454F">
        <w:t>.</w:t>
      </w:r>
      <w:r w:rsidR="001A3EC6">
        <w:t xml:space="preserve"> </w:t>
      </w:r>
      <w:r w:rsidR="008776D0">
        <w:t>Además, d</w:t>
      </w:r>
      <w:r w:rsidR="001A3EC6">
        <w:t>ada la diversidad de las empresas, se requiere que los contadores estudien las diferentes industrias en forma específica, como</w:t>
      </w:r>
      <w:r w:rsidR="00CA08DC">
        <w:t xml:space="preserve"> se </w:t>
      </w:r>
      <w:r w:rsidR="001A3EC6">
        <w:t xml:space="preserve">ha venido haciendo </w:t>
      </w:r>
      <w:r w:rsidR="00CA08DC">
        <w:t>en los Estados Unidos de América.</w:t>
      </w:r>
      <w:r w:rsidR="00304AD3">
        <w:t xml:space="preserve"> </w:t>
      </w:r>
      <w:r w:rsidR="00214853">
        <w:t>En otras palabras es necesario formar a los contadores en “negocios”.</w:t>
      </w:r>
    </w:p>
    <w:p w:rsidR="0064271D" w:rsidRPr="00A8309D" w:rsidRDefault="004D036B" w:rsidP="004D036B">
      <w:proofErr w:type="spellStart"/>
      <w:r w:rsidRPr="004D036B">
        <w:rPr>
          <w:lang w:val="en-US"/>
        </w:rPr>
        <w:t>Según</w:t>
      </w:r>
      <w:proofErr w:type="spellEnd"/>
      <w:r w:rsidRPr="004D036B">
        <w:rPr>
          <w:lang w:val="en-US"/>
        </w:rPr>
        <w:t xml:space="preserve"> </w:t>
      </w:r>
      <w:hyperlink r:id="rId11" w:history="1">
        <w:r w:rsidRPr="004D036B">
          <w:rPr>
            <w:rStyle w:val="Hipervnculo"/>
            <w:lang w:val="en-US"/>
          </w:rPr>
          <w:t>IMA</w:t>
        </w:r>
      </w:hyperlink>
      <w:r w:rsidRPr="004D036B">
        <w:rPr>
          <w:lang w:val="en-US"/>
        </w:rPr>
        <w:t xml:space="preserve"> </w:t>
      </w:r>
      <w:r>
        <w:rPr>
          <w:lang w:val="en-US"/>
        </w:rPr>
        <w:t xml:space="preserve">“(…) </w:t>
      </w:r>
      <w:r w:rsidRPr="004D036B">
        <w:rPr>
          <w:i/>
          <w:lang w:val="en-US"/>
        </w:rPr>
        <w:t xml:space="preserve">Management accountants also need to use strategic measurement systems to aid organizations in assessing performance on three levels: enterprise performance, </w:t>
      </w:r>
      <w:proofErr w:type="spellStart"/>
      <w:r w:rsidRPr="004D036B">
        <w:rPr>
          <w:i/>
          <w:lang w:val="en-US"/>
        </w:rPr>
        <w:t>interorganizational</w:t>
      </w:r>
      <w:proofErr w:type="spellEnd"/>
      <w:r w:rsidRPr="004D036B">
        <w:rPr>
          <w:i/>
          <w:lang w:val="en-US"/>
        </w:rPr>
        <w:t xml:space="preserve"> performance, and benchmark performance. Our profession has relied too heavily on </w:t>
      </w:r>
      <w:proofErr w:type="spellStart"/>
      <w:r w:rsidRPr="004D036B">
        <w:rPr>
          <w:i/>
          <w:lang w:val="en-US"/>
        </w:rPr>
        <w:t>shortrun</w:t>
      </w:r>
      <w:proofErr w:type="spellEnd"/>
      <w:r w:rsidRPr="004D036B">
        <w:rPr>
          <w:i/>
          <w:lang w:val="en-US"/>
        </w:rPr>
        <w:t xml:space="preserve"> financial metrics to assess performance.</w:t>
      </w:r>
      <w:r w:rsidR="00A8309D">
        <w:rPr>
          <w:i/>
          <w:lang w:val="en-US"/>
        </w:rPr>
        <w:t xml:space="preserve"> </w:t>
      </w:r>
      <w:r w:rsidRPr="004D036B">
        <w:rPr>
          <w:i/>
          <w:lang w:val="en-US"/>
        </w:rPr>
        <w:t xml:space="preserve">We need to complement these types of admittedly important measures with nonfinancial, process-oriented performance measures as well as stakeholder-based measures of environmental and social performance, </w:t>
      </w:r>
      <w:proofErr w:type="spellStart"/>
      <w:r w:rsidRPr="004D036B">
        <w:rPr>
          <w:i/>
          <w:lang w:val="en-US"/>
        </w:rPr>
        <w:t>interorganizational</w:t>
      </w:r>
      <w:proofErr w:type="spellEnd"/>
      <w:r w:rsidRPr="004D036B">
        <w:rPr>
          <w:i/>
          <w:lang w:val="en-US"/>
        </w:rPr>
        <w:t xml:space="preserve"> performance measures that motivate supply chain partners to work in harmony with one another, and benchmark measures that evaluate performance relative to key competitors or world-class standards</w:t>
      </w:r>
      <w:r w:rsidRPr="004D036B">
        <w:rPr>
          <w:lang w:val="en-US"/>
        </w:rPr>
        <w:t>.</w:t>
      </w:r>
      <w:r>
        <w:rPr>
          <w:lang w:val="en-US"/>
        </w:rPr>
        <w:t xml:space="preserve"> </w:t>
      </w:r>
      <w:r w:rsidRPr="00A8309D">
        <w:t>(…)”</w:t>
      </w:r>
      <w:r w:rsidR="00A8309D" w:rsidRPr="00A8309D">
        <w:t>.</w:t>
      </w:r>
    </w:p>
    <w:p w:rsidR="00A8309D" w:rsidRDefault="00A8309D" w:rsidP="004D036B">
      <w:r w:rsidRPr="00A8309D">
        <w:t>Definitivamente de los contadores se espera mucho m</w:t>
      </w:r>
      <w:r>
        <w:t>ás que el simple dominio de estándares sobre información financiera.</w:t>
      </w:r>
    </w:p>
    <w:p w:rsidR="00A8309D" w:rsidRPr="00A8309D" w:rsidRDefault="00A8309D" w:rsidP="00A8309D">
      <w:pPr>
        <w:jc w:val="right"/>
        <w:rPr>
          <w:i/>
        </w:rPr>
      </w:pPr>
      <w:r w:rsidRPr="00A8309D">
        <w:rPr>
          <w:i/>
        </w:rPr>
        <w:t>Hernando Bermúdez Gómez</w:t>
      </w:r>
    </w:p>
    <w:sectPr w:rsidR="00A8309D" w:rsidRPr="00A8309D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013" w:rsidRDefault="00111013" w:rsidP="00EE7812">
      <w:pPr>
        <w:spacing w:after="0" w:line="240" w:lineRule="auto"/>
      </w:pPr>
      <w:r>
        <w:separator/>
      </w:r>
    </w:p>
  </w:endnote>
  <w:endnote w:type="continuationSeparator" w:id="0">
    <w:p w:rsidR="00111013" w:rsidRDefault="001110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013" w:rsidRDefault="00111013" w:rsidP="00EE7812">
      <w:pPr>
        <w:spacing w:after="0" w:line="240" w:lineRule="auto"/>
      </w:pPr>
      <w:r>
        <w:separator/>
      </w:r>
    </w:p>
  </w:footnote>
  <w:footnote w:type="continuationSeparator" w:id="0">
    <w:p w:rsidR="00111013" w:rsidRDefault="001110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37AE2">
      <w:t>974</w:t>
    </w:r>
    <w:r w:rsidR="00667D4D">
      <w:t>,</w:t>
    </w:r>
    <w:r w:rsidR="009D09BB">
      <w:t xml:space="preserve"> </w:t>
    </w:r>
    <w:r w:rsidR="00E645A4">
      <w:t>septiembre</w:t>
    </w:r>
    <w:r w:rsidR="007E2BC9">
      <w:t xml:space="preserve"> </w:t>
    </w:r>
    <w:r w:rsidR="00E37AE2">
      <w:t>22</w:t>
    </w:r>
    <w:r w:rsidR="007E2BC9">
      <w:t xml:space="preserve"> de 2014</w:t>
    </w:r>
  </w:p>
  <w:p w:rsidR="0046164F" w:rsidRDefault="0011101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013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EC6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CB5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853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6FB4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705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1A9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AD3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0D9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36B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71D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E9F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578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6F3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19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6D0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1F76"/>
    <w:rsid w:val="008C209B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1D8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353A"/>
    <w:rsid w:val="008F409B"/>
    <w:rsid w:val="008F44A6"/>
    <w:rsid w:val="008F44EF"/>
    <w:rsid w:val="008F46D1"/>
    <w:rsid w:val="008F480C"/>
    <w:rsid w:val="008F4830"/>
    <w:rsid w:val="008F489B"/>
    <w:rsid w:val="008F527A"/>
    <w:rsid w:val="008F57D9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E92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5E7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BDC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09D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572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8DC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0F70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6F25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AE2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54F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5A4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6F64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anet.org/PDFs/Public/Academic/Redefining_Management_Accounting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sb.org/jsp/FASB/Document_C/DocumentPage?cid=1218220132744&amp;acceptedDisclaimer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encedirect.com/science/article/pii/S08908389140002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E36B5C6-F9AF-48AA-BC28-E855A221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2014-09-18T19:28:00Z</dcterms:created>
  <dcterms:modified xsi:type="dcterms:W3CDTF">2014-09-18T19:28:00Z</dcterms:modified>
</cp:coreProperties>
</file>