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04" w:rsidRPr="005A6304" w:rsidRDefault="00E059DC" w:rsidP="000D105C">
      <w:pPr>
        <w:keepNext/>
        <w:framePr w:dropCap="drop" w:lines="3" w:wrap="around" w:vAnchor="text" w:hAnchor="page" w:x="1708"/>
        <w:spacing w:after="0" w:line="926" w:lineRule="exact"/>
        <w:jc w:val="both"/>
        <w:textAlignment w:val="baseline"/>
        <w:rPr>
          <w:position w:val="-8"/>
          <w:sz w:val="120"/>
        </w:rPr>
      </w:pPr>
      <w:bookmarkStart w:id="0" w:name="_GoBack"/>
      <w:bookmarkEnd w:id="0"/>
      <w:r>
        <w:rPr>
          <w:position w:val="-8"/>
          <w:sz w:val="120"/>
        </w:rPr>
        <w:t>C</w:t>
      </w:r>
    </w:p>
    <w:p w:rsidR="00411E43" w:rsidRDefault="00852727" w:rsidP="00D70903">
      <w:r>
        <w:t xml:space="preserve">reo que </w:t>
      </w:r>
      <w:r w:rsidR="00C16758">
        <w:t xml:space="preserve">no hay que quedarse cortos con </w:t>
      </w:r>
      <w:r>
        <w:t xml:space="preserve">la traducción </w:t>
      </w:r>
      <w:r w:rsidR="006E610E">
        <w:t xml:space="preserve">de la sigla </w:t>
      </w:r>
      <w:r>
        <w:t xml:space="preserve">NIIF </w:t>
      </w:r>
      <w:r w:rsidR="006E610E">
        <w:t>(</w:t>
      </w:r>
      <w:r>
        <w:t>IFRS</w:t>
      </w:r>
      <w:r w:rsidR="006E610E">
        <w:t xml:space="preserve"> por su sigla en inglés)</w:t>
      </w:r>
      <w:r>
        <w:t xml:space="preserve"> en la</w:t>
      </w:r>
      <w:r w:rsidR="006E610E">
        <w:t>s palabras</w:t>
      </w:r>
      <w:r>
        <w:t xml:space="preserve"> Información Financiera</w:t>
      </w:r>
      <w:r w:rsidR="00F86020">
        <w:t xml:space="preserve"> (Normas Internacionales)</w:t>
      </w:r>
      <w:r>
        <w:t xml:space="preserve">, quizá literalmente debió quedar </w:t>
      </w:r>
      <w:r w:rsidRPr="006D1065">
        <w:rPr>
          <w:i/>
        </w:rPr>
        <w:t>Normas Internacionales de Reporte Financiero</w:t>
      </w:r>
      <w:r w:rsidR="006D1065">
        <w:t xml:space="preserve"> (aunque no suene bien)</w:t>
      </w:r>
      <w:r>
        <w:t>, la cual puede entender</w:t>
      </w:r>
      <w:r w:rsidR="006D1065">
        <w:t>se</w:t>
      </w:r>
      <w:r>
        <w:t xml:space="preserve"> más amplia que </w:t>
      </w:r>
      <w:r w:rsidR="00E16944">
        <w:t xml:space="preserve">Normas Internacionales de </w:t>
      </w:r>
      <w:r>
        <w:t>Información Financiera</w:t>
      </w:r>
      <w:r w:rsidR="00F86020">
        <w:t>,</w:t>
      </w:r>
      <w:r w:rsidR="006E610E">
        <w:t xml:space="preserve"> pero bien entendamos a que se refiere Información Financiera</w:t>
      </w:r>
      <w:r w:rsidR="00F86020">
        <w:t xml:space="preserve">. </w:t>
      </w:r>
    </w:p>
    <w:p w:rsidR="00F86020" w:rsidRDefault="00F86020" w:rsidP="00D70903">
      <w:r>
        <w:t xml:space="preserve">Información Financiera </w:t>
      </w:r>
      <w:r w:rsidR="006E610E">
        <w:t xml:space="preserve">NO </w:t>
      </w:r>
      <w:r>
        <w:t xml:space="preserve">es lo mismo que Estados Financieros. Información Financiera es un término más amplio que el de Estados Financieros. La Información Financiera incluye los Estados Financieros (que de por </w:t>
      </w:r>
      <w:r w:rsidR="00411E43">
        <w:t>sí,</w:t>
      </w:r>
      <w:r>
        <w:t xml:space="preserve"> incluye las Notas como Estado Financiero), mas otra información  como el </w:t>
      </w:r>
      <w:r w:rsidR="00B93E5E">
        <w:t>de Comentarios de la Gerencia o llamémoslo el Informe de Gestión</w:t>
      </w:r>
      <w:r w:rsidR="00E059DC">
        <w:t xml:space="preserve">. </w:t>
      </w:r>
    </w:p>
    <w:p w:rsidR="00E059DC" w:rsidRDefault="00E059DC" w:rsidP="00D70903">
      <w:r>
        <w:t xml:space="preserve">Por otra parte las Notas prevén que se incluya otra información a revelar, como </w:t>
      </w:r>
      <w:r w:rsidRPr="00E059DC">
        <w:rPr>
          <w:i/>
        </w:rPr>
        <w:t>información no</w:t>
      </w:r>
      <w:r w:rsidR="00411E43">
        <w:rPr>
          <w:i/>
        </w:rPr>
        <w:t>-</w:t>
      </w:r>
      <w:r w:rsidRPr="00E059DC">
        <w:rPr>
          <w:i/>
        </w:rPr>
        <w:t>financiera</w:t>
      </w:r>
      <w:r w:rsidR="006E610E">
        <w:t xml:space="preserve"> (la norma somera</w:t>
      </w:r>
      <w:r>
        <w:t>mente pone un ejemplo de la NIIF 7,  informar sobre objetivos y políticas de gestión del riesgo financiero)</w:t>
      </w:r>
      <w:r>
        <w:tab/>
        <w:t xml:space="preserve"> </w:t>
      </w:r>
    </w:p>
    <w:p w:rsidR="00E16944" w:rsidRDefault="006D1065" w:rsidP="00D70903">
      <w:r>
        <w:t>S</w:t>
      </w:r>
      <w:r w:rsidR="00852727">
        <w:t xml:space="preserve">i el objetivo de los estados financieros es proporcionar información que sea </w:t>
      </w:r>
      <w:r w:rsidR="00852727" w:rsidRPr="006D1065">
        <w:rPr>
          <w:b/>
        </w:rPr>
        <w:t>útil</w:t>
      </w:r>
      <w:r w:rsidR="00852727">
        <w:t xml:space="preserve"> a una amplia gama de usuarios para la toma de decisiones</w:t>
      </w:r>
      <w:r w:rsidR="00E059DC">
        <w:t>, debe hacerse énfasis en que se requiere tanto de información financiera</w:t>
      </w:r>
      <w:r w:rsidR="00E16944">
        <w:t>,</w:t>
      </w:r>
      <w:r w:rsidR="00E059DC">
        <w:t xml:space="preserve"> como no</w:t>
      </w:r>
      <w:r w:rsidR="008318FC">
        <w:t>-</w:t>
      </w:r>
      <w:r w:rsidR="00E059DC">
        <w:t>financiera</w:t>
      </w:r>
      <w:r w:rsidR="00E16944">
        <w:t>,</w:t>
      </w:r>
      <w:r w:rsidR="00E059DC">
        <w:t xml:space="preserve"> para satisfacer las necesidades de los usuarios</w:t>
      </w:r>
      <w:r w:rsidR="00E16944">
        <w:t>, primordialmente los proveedores de recursos.</w:t>
      </w:r>
    </w:p>
    <w:p w:rsidR="00A11958" w:rsidRDefault="00E16944" w:rsidP="00D018C2">
      <w:r>
        <w:t xml:space="preserve">En lo que tiene que ver con la Información Financiera, el principal componente son los </w:t>
      </w:r>
      <w:r>
        <w:lastRenderedPageBreak/>
        <w:t>Estados Financieros y en lo que tiene que ver con Información No</w:t>
      </w:r>
      <w:r w:rsidR="008318FC">
        <w:t>-</w:t>
      </w:r>
      <w:r>
        <w:t xml:space="preserve">Financiera el principal componente seria el Informe de </w:t>
      </w:r>
      <w:hyperlink r:id="rId9" w:history="1">
        <w:r w:rsidRPr="00E16944">
          <w:rPr>
            <w:rStyle w:val="Hipervnculo"/>
          </w:rPr>
          <w:t>Comentarios de la Gerencia</w:t>
        </w:r>
      </w:hyperlink>
      <w:r>
        <w:t xml:space="preserve"> establecido por IASB que</w:t>
      </w:r>
      <w:r w:rsidR="00A11958">
        <w:t xml:space="preserve"> es un reporte narrado y</w:t>
      </w:r>
      <w:r>
        <w:t xml:space="preserve"> </w:t>
      </w:r>
      <w:r w:rsidR="00B93E5E">
        <w:t xml:space="preserve">que </w:t>
      </w:r>
      <w:r>
        <w:t>acompaña los Estados Financieros</w:t>
      </w:r>
      <w:r w:rsidR="00495B50">
        <w:t>;</w:t>
      </w:r>
      <w:r w:rsidR="00D018C2">
        <w:t xml:space="preserve"> que bien valdría la pena </w:t>
      </w:r>
      <w:r w:rsidR="006E610E">
        <w:t xml:space="preserve">revisarlo y </w:t>
      </w:r>
      <w:r w:rsidR="00D018C2">
        <w:t>agregarle al exigido por nuestra norma comercial.</w:t>
      </w:r>
    </w:p>
    <w:p w:rsidR="00D018C2" w:rsidRDefault="00D018C2" w:rsidP="00D70903">
      <w:r>
        <w:t xml:space="preserve">Continuando con los objetivos de los </w:t>
      </w:r>
      <w:r w:rsidR="008318FC">
        <w:t xml:space="preserve">Estados Financieros, es decir, la información financiera y no-financiera, </w:t>
      </w:r>
      <w:r>
        <w:t xml:space="preserve">ayuda a los usuarios a predecir </w:t>
      </w:r>
      <w:r w:rsidR="008318FC">
        <w:t>los flujos futuros de la entidad y tomar decisiones económicas, sobre todo al permitir la evaluación con propósitos predictivos.</w:t>
      </w:r>
    </w:p>
    <w:p w:rsidR="001304FB" w:rsidRDefault="00DF579C" w:rsidP="00D70903">
      <w:r>
        <w:t xml:space="preserve">De otra parte puede decirse que el Reporte Financiero es un proceso, más que un resultado, es decir, el Reporte Financiero trata de la </w:t>
      </w:r>
      <w:r w:rsidR="00B93E5E">
        <w:t xml:space="preserve">preparación y </w:t>
      </w:r>
      <w:r>
        <w:t>emisión de la información financiera</w:t>
      </w:r>
      <w:r w:rsidR="001304FB">
        <w:t xml:space="preserve"> </w:t>
      </w:r>
      <w:r>
        <w:t>más el envío a los acreedores o inversionistas, ya que ellos tienen el derecho de saber si su dinero está siendo utilizado intelig</w:t>
      </w:r>
      <w:r w:rsidR="00B93E5E">
        <w:t xml:space="preserve">entemente y tiene rendimientos, </w:t>
      </w:r>
      <w:r w:rsidR="001304FB">
        <w:t>así</w:t>
      </w:r>
      <w:r>
        <w:t xml:space="preserve"> como </w:t>
      </w:r>
      <w:r w:rsidR="006E610E">
        <w:t>a las entidades reguladoras;</w:t>
      </w:r>
      <w:r w:rsidR="00B93E5E" w:rsidRPr="00B93E5E">
        <w:t xml:space="preserve"> </w:t>
      </w:r>
      <w:r w:rsidR="00B93E5E">
        <w:t xml:space="preserve">para evaluar tendencias del futuro previsible de la entidad; por otro lado </w:t>
      </w:r>
      <w:r w:rsidR="001304FB">
        <w:t xml:space="preserve">la entidad </w:t>
      </w:r>
      <w:r w:rsidR="006E610E">
        <w:t xml:space="preserve">con esta información </w:t>
      </w:r>
      <w:r w:rsidR="001304FB">
        <w:t>fija estrategias corporativas y planes de negocio.</w:t>
      </w:r>
    </w:p>
    <w:p w:rsidR="008318FC" w:rsidRDefault="00741739" w:rsidP="00D70903">
      <w:r>
        <w:t xml:space="preserve">Se supone que los lectores de los estados financieros y otra información financiera, son conocedores de los negocios y las finanza en general, tenga </w:t>
      </w:r>
      <w:r w:rsidR="00A40B41">
        <w:t>en cuenta que preparar</w:t>
      </w:r>
      <w:r>
        <w:t xml:space="preserve"> y entender </w:t>
      </w:r>
      <w:r w:rsidR="00A40B41">
        <w:t xml:space="preserve">un reporte financiero requiere </w:t>
      </w:r>
      <w:r>
        <w:t xml:space="preserve">de </w:t>
      </w:r>
      <w:r w:rsidR="00A40B41">
        <w:t xml:space="preserve">suficiente </w:t>
      </w:r>
      <w:r w:rsidR="00BC28C0">
        <w:t>conocimiento.</w:t>
      </w:r>
      <w:r w:rsidR="00A40B41">
        <w:t xml:space="preserve"> </w:t>
      </w:r>
      <w:r w:rsidR="001304FB">
        <w:t xml:space="preserve"> </w:t>
      </w:r>
    </w:p>
    <w:p w:rsidR="00852727" w:rsidRDefault="00E16944" w:rsidP="00D70903">
      <w:r>
        <w:t xml:space="preserve"> </w:t>
      </w:r>
      <w:r w:rsidR="00852727">
        <w:t xml:space="preserve"> </w:t>
      </w:r>
    </w:p>
    <w:p w:rsidR="004550F0" w:rsidRPr="00E95BFF" w:rsidRDefault="00BC28C0" w:rsidP="006C3666">
      <w:pPr>
        <w:jc w:val="right"/>
        <w:rPr>
          <w:i/>
        </w:rPr>
      </w:pPr>
      <w:r>
        <w:rPr>
          <w:i/>
        </w:rPr>
        <w:t>Luis Eduardo Olaya A.</w:t>
      </w:r>
    </w:p>
    <w:sectPr w:rsidR="004550F0" w:rsidRPr="00E95BF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47" w:rsidRDefault="000C6247" w:rsidP="00EE7812">
      <w:pPr>
        <w:spacing w:after="0" w:line="240" w:lineRule="auto"/>
      </w:pPr>
      <w:r>
        <w:separator/>
      </w:r>
    </w:p>
  </w:endnote>
  <w:endnote w:type="continuationSeparator" w:id="0">
    <w:p w:rsidR="000C6247" w:rsidRDefault="000C62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47" w:rsidRDefault="000C6247" w:rsidP="00EE7812">
      <w:pPr>
        <w:spacing w:after="0" w:line="240" w:lineRule="auto"/>
      </w:pPr>
      <w:r>
        <w:separator/>
      </w:r>
    </w:p>
  </w:footnote>
  <w:footnote w:type="continuationSeparator" w:id="0">
    <w:p w:rsidR="000C6247" w:rsidRDefault="000C62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70903">
      <w:t>9</w:t>
    </w:r>
    <w:r w:rsidR="00BC28C0">
      <w:t>81</w:t>
    </w:r>
    <w:r w:rsidR="00667D4D">
      <w:t>,</w:t>
    </w:r>
    <w:r w:rsidR="009D09BB">
      <w:t xml:space="preserve"> </w:t>
    </w:r>
    <w:r w:rsidR="00D70903">
      <w:t xml:space="preserve">septiembre </w:t>
    </w:r>
    <w:r w:rsidR="00EC5741">
      <w:t>30</w:t>
    </w:r>
    <w:r w:rsidR="00701B63">
      <w:t xml:space="preserve"> de 2014</w:t>
    </w:r>
  </w:p>
  <w:p w:rsidR="0046164F" w:rsidRDefault="00EC574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261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8B7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3E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706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47"/>
    <w:rsid w:val="000C6292"/>
    <w:rsid w:val="000C66FC"/>
    <w:rsid w:val="000C718C"/>
    <w:rsid w:val="000C7547"/>
    <w:rsid w:val="000C75D7"/>
    <w:rsid w:val="000D0215"/>
    <w:rsid w:val="000D08C1"/>
    <w:rsid w:val="000D0B29"/>
    <w:rsid w:val="000D105C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2CD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4FB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5C2D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BB8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45BC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6A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3E04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947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26B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3F24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15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1E43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005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32B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5B50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2E9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451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5D1"/>
    <w:rsid w:val="00656B43"/>
    <w:rsid w:val="00656C8E"/>
    <w:rsid w:val="00656CE4"/>
    <w:rsid w:val="00656E38"/>
    <w:rsid w:val="0065728D"/>
    <w:rsid w:val="00657A7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666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65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10E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B63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73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8FC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72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727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31C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3F5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15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4F2A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958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0B41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127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071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CFD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3E5E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8C0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58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4DFB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3B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4EC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5C1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8C2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6CA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90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61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79C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9DC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944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0FD5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BFF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741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1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15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4E1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73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020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6B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8D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Management-Commentary/IFRS-Practice-Statement/Documents/Managementcommentarypracticestatement8Decemb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FBE8-C294-4CD0-93C9-D53EDFA6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2014-09-25T18:38:00Z</dcterms:created>
  <dcterms:modified xsi:type="dcterms:W3CDTF">2014-09-30T11:22:00Z</dcterms:modified>
</cp:coreProperties>
</file>