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7E" w:rsidRPr="00F2207E" w:rsidRDefault="00F2207E" w:rsidP="00F220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F2207E">
        <w:rPr>
          <w:position w:val="-8"/>
          <w:sz w:val="123"/>
        </w:rPr>
        <w:t>T</w:t>
      </w:r>
    </w:p>
    <w:p w:rsidR="00973B6F" w:rsidRDefault="00D6509B" w:rsidP="004B3E22">
      <w:r>
        <w:t xml:space="preserve">odos sabemos que </w:t>
      </w:r>
      <w:r w:rsidR="006626DB">
        <w:t xml:space="preserve">en Colombia, </w:t>
      </w:r>
      <w:r w:rsidR="00CB51C1">
        <w:t>por</w:t>
      </w:r>
      <w:r>
        <w:t xml:space="preserve"> la expedición de nuevas reglas de contabilidad, información financiera y aseguramiento</w:t>
      </w:r>
      <w:r w:rsidR="006626DB">
        <w:t>,</w:t>
      </w:r>
      <w:r w:rsidR="00F97D51">
        <w:t xml:space="preserve"> </w:t>
      </w:r>
      <w:r w:rsidR="00CB51C1">
        <w:t>es</w:t>
      </w:r>
      <w:r w:rsidR="00F97D51">
        <w:t xml:space="preserve"> indispensable hacer cambios en la forma de enseñar.</w:t>
      </w:r>
      <w:r w:rsidR="00517994">
        <w:t xml:space="preserve"> Estos </w:t>
      </w:r>
      <w:r w:rsidR="0080608D">
        <w:t>ajustes</w:t>
      </w:r>
      <w:r w:rsidR="00517994">
        <w:t xml:space="preserve"> tienen que ver tanto con la formación de los contadores, como con </w:t>
      </w:r>
      <w:r w:rsidR="0037446A">
        <w:t>la preparación de otros profesionales</w:t>
      </w:r>
      <w:r w:rsidR="004857C4">
        <w:t xml:space="preserve"> (</w:t>
      </w:r>
      <w:r w:rsidR="0037446A">
        <w:t>economistas, administradores, financieros, ingenieros industriales</w:t>
      </w:r>
      <w:r w:rsidR="00C16857">
        <w:t>…</w:t>
      </w:r>
      <w:r w:rsidR="00B668C8">
        <w:t>)</w:t>
      </w:r>
      <w:r w:rsidR="0035320C">
        <w:t xml:space="preserve"> De igual manera, las modificaciones pedagógicas </w:t>
      </w:r>
      <w:r w:rsidR="00DA35A7">
        <w:t xml:space="preserve">implican el adiestramiento </w:t>
      </w:r>
      <w:r w:rsidR="00BF74C6">
        <w:t xml:space="preserve">de </w:t>
      </w:r>
      <w:r w:rsidR="00DA35A7">
        <w:t xml:space="preserve">los múltiples usuarios de la información, como </w:t>
      </w:r>
      <w:r w:rsidR="00AA2B18">
        <w:t xml:space="preserve">abogados, </w:t>
      </w:r>
      <w:r w:rsidR="00DA35A7">
        <w:t xml:space="preserve">jueces, </w:t>
      </w:r>
      <w:r w:rsidR="00A8177F">
        <w:t xml:space="preserve">prestamistas, </w:t>
      </w:r>
      <w:r w:rsidR="00DA35A7">
        <w:t xml:space="preserve">inversionistas, socios, </w:t>
      </w:r>
      <w:r w:rsidR="00E34BEA">
        <w:t xml:space="preserve">miembros de juntas directivas, integrantes de comités de auditoría, oficiales de cumplimiento, contralores, veedores, </w:t>
      </w:r>
      <w:r w:rsidR="002A551C">
        <w:t xml:space="preserve">síndicos, promotores, liquidadores, </w:t>
      </w:r>
      <w:r w:rsidR="00DA35A7">
        <w:t xml:space="preserve">autoridades de supervisión, </w:t>
      </w:r>
      <w:r w:rsidR="00AA6AAF">
        <w:t>etcétera</w:t>
      </w:r>
      <w:r w:rsidR="00DA35A7">
        <w:t>.</w:t>
      </w:r>
      <w:r w:rsidR="00C16857">
        <w:t xml:space="preserve"> </w:t>
      </w:r>
      <w:r w:rsidR="00902E8D">
        <w:t>Las nuevas acciones educativas también deben dirigirse hacia la actualización de políticos, gobernantes y reguladores.</w:t>
      </w:r>
    </w:p>
    <w:p w:rsidR="004857C4" w:rsidRDefault="006626DB" w:rsidP="004B3E22">
      <w:r>
        <w:t xml:space="preserve">El cambio educativo </w:t>
      </w:r>
      <w:r w:rsidR="00F6347A">
        <w:t xml:space="preserve">debe ser completo. No solo de contenidos. Ha de incluir </w:t>
      </w:r>
      <w:r w:rsidR="00B929D2">
        <w:t xml:space="preserve">además </w:t>
      </w:r>
      <w:r w:rsidR="00F6347A">
        <w:t xml:space="preserve">la redefinición de objetivos de aprendizaje, el diseño de nuevas didácticas, </w:t>
      </w:r>
      <w:r w:rsidR="00224CE8">
        <w:t>la ejecución</w:t>
      </w:r>
      <w:r w:rsidR="00852837">
        <w:t xml:space="preserve"> de nuevas formas de evaluación, la recreación de las acciones de aprendizaje.</w:t>
      </w:r>
    </w:p>
    <w:p w:rsidR="00852837" w:rsidRDefault="00F61C03" w:rsidP="004B3E22">
      <w:r>
        <w:t>Una revisión de la oferta educativa actual, incluyendo</w:t>
      </w:r>
      <w:r w:rsidR="00855465">
        <w:t xml:space="preserve"> la proveniente de</w:t>
      </w:r>
      <w:r>
        <w:t xml:space="preserve"> entidades públicas y privadas, muestra que hay un gran esfuerzo en la transmisión de contenidos, que no </w:t>
      </w:r>
      <w:r w:rsidR="00855465">
        <w:t>incorpora</w:t>
      </w:r>
      <w:r>
        <w:t xml:space="preserve"> actualizaciones en las otras dimensiones del proceso de enseñanza – aprendizaje.</w:t>
      </w:r>
    </w:p>
    <w:p w:rsidR="00660D66" w:rsidRDefault="00660D66" w:rsidP="004B3E22">
      <w:r>
        <w:t>Pocas cosas tan antiguas y tan eficientes como la cátedra</w:t>
      </w:r>
      <w:r w:rsidR="00D257E5">
        <w:t xml:space="preserve">. Con tan pocos </w:t>
      </w:r>
      <w:r w:rsidR="00D257E5">
        <w:lastRenderedPageBreak/>
        <w:t xml:space="preserve">autodidactas, con tan exiguas fuentes de información, con tan escaso tiempo, muchos gustan de ver y oír expositores claros, precisos, </w:t>
      </w:r>
      <w:r w:rsidR="00B811FB">
        <w:t>documentados, entretenidos.</w:t>
      </w:r>
    </w:p>
    <w:p w:rsidR="001F26ED" w:rsidRDefault="001F26ED" w:rsidP="004B3E22">
      <w:r>
        <w:t>Sin embargo, la estrategia de conferencias, encuentros, cursos, seminarios</w:t>
      </w:r>
      <w:r w:rsidR="002A0D8D">
        <w:t xml:space="preserve"> y</w:t>
      </w:r>
      <w:r>
        <w:t xml:space="preserve"> diplomados, </w:t>
      </w:r>
      <w:r w:rsidR="002A0D8D">
        <w:t>que constituyen más del 90% de la oferta educativa actual, es simple, efímera</w:t>
      </w:r>
      <w:r w:rsidR="00E31494">
        <w:t>, de resultados superficiales.</w:t>
      </w:r>
      <w:r w:rsidR="002A7251">
        <w:t xml:space="preserve"> </w:t>
      </w:r>
      <w:r w:rsidR="007750B9">
        <w:t xml:space="preserve">Mucho ganarían estas acciones si, al menos, aprovecharan el material preparado en desarrollo de la </w:t>
      </w:r>
      <w:hyperlink r:id="rId9" w:history="1">
        <w:r w:rsidR="007750B9" w:rsidRPr="007750B9">
          <w:rPr>
            <w:rStyle w:val="Hipervnculo"/>
          </w:rPr>
          <w:t xml:space="preserve">IFRS </w:t>
        </w:r>
        <w:proofErr w:type="spellStart"/>
        <w:r w:rsidR="007750B9" w:rsidRPr="007750B9">
          <w:rPr>
            <w:rStyle w:val="Hipervnculo"/>
          </w:rPr>
          <w:t>Education</w:t>
        </w:r>
        <w:proofErr w:type="spellEnd"/>
        <w:r w:rsidR="007750B9" w:rsidRPr="007750B9">
          <w:rPr>
            <w:rStyle w:val="Hipervnculo"/>
          </w:rPr>
          <w:t xml:space="preserve"> </w:t>
        </w:r>
        <w:proofErr w:type="spellStart"/>
        <w:r w:rsidR="007750B9" w:rsidRPr="007750B9">
          <w:rPr>
            <w:rStyle w:val="Hipervnculo"/>
          </w:rPr>
          <w:t>Initiative</w:t>
        </w:r>
        <w:proofErr w:type="spellEnd"/>
      </w:hyperlink>
      <w:r w:rsidR="007750B9">
        <w:t xml:space="preserve">, que incluye unos pocos </w:t>
      </w:r>
      <w:r w:rsidR="000155D0">
        <w:t>instrumentos en español.</w:t>
      </w:r>
    </w:p>
    <w:p w:rsidR="00054161" w:rsidRPr="00AA6AAF" w:rsidRDefault="00054161" w:rsidP="004B3E22">
      <w:r>
        <w:t>A nivel mundial existe una amplia, vigorosa y sostenida investigación científic</w:t>
      </w:r>
      <w:r w:rsidR="00371072">
        <w:t>a sobre la educación contable. É</w:t>
      </w:r>
      <w:r>
        <w:t xml:space="preserve">sta ha reflexionado sobre muchas cosas, como sobre el impacto concreto en países determinados del proceso de transición hacia IFRS. </w:t>
      </w:r>
      <w:r w:rsidRPr="000149CA">
        <w:t xml:space="preserve">Véase, por ejemplo, el </w:t>
      </w:r>
      <w:hyperlink r:id="rId10" w:history="1">
        <w:r w:rsidRPr="000149CA">
          <w:rPr>
            <w:rStyle w:val="Hipervnculo"/>
          </w:rPr>
          <w:t>artículo</w:t>
        </w:r>
      </w:hyperlink>
      <w:r w:rsidRPr="000149CA">
        <w:t xml:space="preserve"> de </w:t>
      </w:r>
      <w:r w:rsidR="00252AD2" w:rsidRPr="000149CA">
        <w:t xml:space="preserve">Sandy R. Hilton y Nathalie </w:t>
      </w:r>
      <w:proofErr w:type="spellStart"/>
      <w:r w:rsidR="00252AD2" w:rsidRPr="000149CA">
        <w:t>Johnstone</w:t>
      </w:r>
      <w:proofErr w:type="spellEnd"/>
      <w:r w:rsidR="00252AD2" w:rsidRPr="000149CA">
        <w:t xml:space="preserve">, titulado </w:t>
      </w:r>
      <w:proofErr w:type="spellStart"/>
      <w:r w:rsidR="004950B6" w:rsidRPr="000149CA">
        <w:rPr>
          <w:i/>
        </w:rPr>
        <w:t>The</w:t>
      </w:r>
      <w:proofErr w:type="spellEnd"/>
      <w:r w:rsidR="004950B6" w:rsidRPr="000149CA">
        <w:rPr>
          <w:i/>
        </w:rPr>
        <w:t xml:space="preserve"> IFRS </w:t>
      </w:r>
      <w:proofErr w:type="spellStart"/>
      <w:r w:rsidR="004950B6" w:rsidRPr="000149CA">
        <w:rPr>
          <w:i/>
        </w:rPr>
        <w:t>Transition</w:t>
      </w:r>
      <w:proofErr w:type="spellEnd"/>
      <w:r w:rsidR="004950B6" w:rsidRPr="000149CA">
        <w:rPr>
          <w:i/>
        </w:rPr>
        <w:t xml:space="preserve"> and </w:t>
      </w:r>
      <w:proofErr w:type="spellStart"/>
      <w:r w:rsidR="004950B6" w:rsidRPr="000149CA">
        <w:rPr>
          <w:i/>
        </w:rPr>
        <w:t>Accounting</w:t>
      </w:r>
      <w:proofErr w:type="spellEnd"/>
      <w:r w:rsidR="004950B6" w:rsidRPr="000149CA">
        <w:rPr>
          <w:i/>
        </w:rPr>
        <w:t xml:space="preserve"> </w:t>
      </w:r>
      <w:proofErr w:type="spellStart"/>
      <w:r w:rsidR="004950B6" w:rsidRPr="000149CA">
        <w:rPr>
          <w:i/>
        </w:rPr>
        <w:t>Education</w:t>
      </w:r>
      <w:proofErr w:type="spellEnd"/>
      <w:r w:rsidR="004950B6" w:rsidRPr="000149CA">
        <w:rPr>
          <w:i/>
        </w:rPr>
        <w:t xml:space="preserve">: A Canadian </w:t>
      </w:r>
      <w:proofErr w:type="spellStart"/>
      <w:r w:rsidR="004950B6" w:rsidRPr="000149CA">
        <w:rPr>
          <w:i/>
        </w:rPr>
        <w:t>Perspective</w:t>
      </w:r>
      <w:proofErr w:type="spellEnd"/>
      <w:r w:rsidR="004950B6" w:rsidRPr="000149CA">
        <w:rPr>
          <w:i/>
        </w:rPr>
        <w:t xml:space="preserve"> Post-</w:t>
      </w:r>
      <w:proofErr w:type="spellStart"/>
      <w:r w:rsidR="004950B6" w:rsidRPr="000149CA">
        <w:rPr>
          <w:i/>
        </w:rPr>
        <w:t>Transition</w:t>
      </w:r>
      <w:proofErr w:type="spellEnd"/>
      <w:r w:rsidR="004950B6" w:rsidRPr="000149CA">
        <w:t>.</w:t>
      </w:r>
      <w:r w:rsidR="00252AD2" w:rsidRPr="000149CA">
        <w:t xml:space="preserve"> </w:t>
      </w:r>
      <w:r w:rsidR="00252AD2" w:rsidRPr="00AA6AAF">
        <w:t>(</w:t>
      </w:r>
      <w:proofErr w:type="spellStart"/>
      <w:r w:rsidR="00252AD2" w:rsidRPr="00AA6AAF">
        <w:t>Issues</w:t>
      </w:r>
      <w:proofErr w:type="spellEnd"/>
      <w:r w:rsidR="00252AD2" w:rsidRPr="00AA6AAF">
        <w:t xml:space="preserve"> in </w:t>
      </w:r>
      <w:proofErr w:type="spellStart"/>
      <w:r w:rsidR="00252AD2" w:rsidRPr="00AA6AAF">
        <w:t>Accounting</w:t>
      </w:r>
      <w:proofErr w:type="spellEnd"/>
      <w:r w:rsidR="00252AD2" w:rsidRPr="00AA6AAF">
        <w:t xml:space="preserve"> </w:t>
      </w:r>
      <w:proofErr w:type="spellStart"/>
      <w:r w:rsidR="00252AD2" w:rsidRPr="00AA6AAF">
        <w:t>Education</w:t>
      </w:r>
      <w:proofErr w:type="spellEnd"/>
      <w:r w:rsidR="00252AD2" w:rsidRPr="00AA6AAF">
        <w:t xml:space="preserve">. May2013, Vol. 28 </w:t>
      </w:r>
      <w:proofErr w:type="spellStart"/>
      <w:r w:rsidR="00252AD2" w:rsidRPr="00AA6AAF">
        <w:t>Issue</w:t>
      </w:r>
      <w:proofErr w:type="spellEnd"/>
      <w:r w:rsidR="00252AD2" w:rsidRPr="00AA6AAF">
        <w:t xml:space="preserve"> 2, p253-261).</w:t>
      </w:r>
    </w:p>
    <w:p w:rsidR="00D66788" w:rsidRDefault="002604F7" w:rsidP="004B3E22">
      <w:r>
        <w:t>Entre otras cosas, l</w:t>
      </w:r>
      <w:r w:rsidR="0022015E" w:rsidRPr="0022015E">
        <w:t>a nueva educación contable debería ocu</w:t>
      </w:r>
      <w:r w:rsidR="0022015E">
        <w:t xml:space="preserve">parse de todos los objetivos del </w:t>
      </w:r>
      <w:r w:rsidR="0022015E" w:rsidRPr="0022015E">
        <w:t>aprendizaje</w:t>
      </w:r>
      <w:r w:rsidR="0022015E">
        <w:t xml:space="preserve"> enumerados en la </w:t>
      </w:r>
      <w:hyperlink r:id="rId11" w:history="1">
        <w:r w:rsidR="0022015E" w:rsidRPr="002604F7">
          <w:rPr>
            <w:rStyle w:val="Hipervnculo"/>
          </w:rPr>
          <w:t>taxonomía de Bloom</w:t>
        </w:r>
      </w:hyperlink>
      <w:r w:rsidR="0022015E">
        <w:t xml:space="preserve">: </w:t>
      </w:r>
      <w:r w:rsidRPr="002604F7">
        <w:t>Recordar, Comprender, Aplicar, Analizar, Evaluar y Crear</w:t>
      </w:r>
      <w:r w:rsidR="00D66788">
        <w:t>.</w:t>
      </w:r>
      <w:r w:rsidR="005B1D1E">
        <w:t xml:space="preserve"> </w:t>
      </w:r>
      <w:r w:rsidR="000B4C55">
        <w:t>A muchos les están intentando preparar</w:t>
      </w:r>
      <w:r w:rsidR="00637680">
        <w:t>, mediante procesos de capacitación y/o entrenamiento,</w:t>
      </w:r>
      <w:r w:rsidR="000B4C55">
        <w:t xml:space="preserve"> para aplicar las nuevas normas. Pero hay que ir más allá. Necesitamos ser capaces de analizarlas, evaluarlas y crear unas nuevas.</w:t>
      </w:r>
    </w:p>
    <w:p w:rsidR="00230213" w:rsidRPr="00637680" w:rsidRDefault="00637680" w:rsidP="00637680">
      <w:pPr>
        <w:jc w:val="right"/>
        <w:rPr>
          <w:i/>
        </w:rPr>
      </w:pPr>
      <w:r w:rsidRPr="00637680">
        <w:rPr>
          <w:i/>
        </w:rPr>
        <w:t>Hernando Bermúdez Gómez</w:t>
      </w:r>
    </w:p>
    <w:sectPr w:rsidR="00230213" w:rsidRPr="00637680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8A" w:rsidRDefault="00BF198A" w:rsidP="00EE7812">
      <w:pPr>
        <w:spacing w:after="0" w:line="240" w:lineRule="auto"/>
      </w:pPr>
      <w:r>
        <w:separator/>
      </w:r>
    </w:p>
  </w:endnote>
  <w:endnote w:type="continuationSeparator" w:id="0">
    <w:p w:rsidR="00BF198A" w:rsidRDefault="00BF198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8A" w:rsidRDefault="00BF198A" w:rsidP="00EE7812">
      <w:pPr>
        <w:spacing w:after="0" w:line="240" w:lineRule="auto"/>
      </w:pPr>
      <w:r>
        <w:separator/>
      </w:r>
    </w:p>
  </w:footnote>
  <w:footnote w:type="continuationSeparator" w:id="0">
    <w:p w:rsidR="00BF198A" w:rsidRDefault="00BF198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A6AAF">
      <w:t>987</w:t>
    </w:r>
    <w:r w:rsidR="00667D4D">
      <w:t>,</w:t>
    </w:r>
    <w:r w:rsidR="009D09BB">
      <w:t xml:space="preserve"> </w:t>
    </w:r>
    <w:r w:rsidR="00AA6AAF">
      <w:t xml:space="preserve">septiembre </w:t>
    </w:r>
    <w:r w:rsidR="004727BD">
      <w:t>30</w:t>
    </w:r>
    <w:r w:rsidR="007E2BC9">
      <w:t xml:space="preserve"> de 2014</w:t>
    </w:r>
  </w:p>
  <w:p w:rsidR="0046164F" w:rsidRDefault="004727B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49CA"/>
    <w:rsid w:val="0001504E"/>
    <w:rsid w:val="000154D0"/>
    <w:rsid w:val="000155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16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C55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ED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15E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CE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213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AD2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4F7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0D8D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51C"/>
    <w:rsid w:val="002A5863"/>
    <w:rsid w:val="002A599B"/>
    <w:rsid w:val="002A59FA"/>
    <w:rsid w:val="002A5B82"/>
    <w:rsid w:val="002A609A"/>
    <w:rsid w:val="002A60E9"/>
    <w:rsid w:val="002A642D"/>
    <w:rsid w:val="002A7161"/>
    <w:rsid w:val="002A725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987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0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072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46A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7BD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7C4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0B6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17994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D1E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80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0D66"/>
    <w:rsid w:val="0066142A"/>
    <w:rsid w:val="006617EC"/>
    <w:rsid w:val="0066189C"/>
    <w:rsid w:val="00661A36"/>
    <w:rsid w:val="00661C29"/>
    <w:rsid w:val="006626DB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2D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3E49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0B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08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837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65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2E8D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B9F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77F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B18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A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8C8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1FB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9D2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4FB9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98A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4C6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57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1C1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7D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7E5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09B"/>
    <w:rsid w:val="00D6553D"/>
    <w:rsid w:val="00D65596"/>
    <w:rsid w:val="00D65B3D"/>
    <w:rsid w:val="00D65E2F"/>
    <w:rsid w:val="00D66224"/>
    <w:rsid w:val="00D663B4"/>
    <w:rsid w:val="00D66438"/>
    <w:rsid w:val="00D664FF"/>
    <w:rsid w:val="00D66788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5A7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0E9D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494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BEA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07E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4FB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C03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7A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D51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teka.org/TaxonomiaBloomCuadro.php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aajournals.org/doi/abs/10.2308/iace-503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Use-around-the-world/Education/Pages/Educatio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9E832B6-8D4E-40F0-81A1-A4B0D27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2014-09-25T19:10:00Z</dcterms:created>
  <dcterms:modified xsi:type="dcterms:W3CDTF">2014-09-30T11:21:00Z</dcterms:modified>
</cp:coreProperties>
</file>