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4A" w:rsidRPr="00BA634A" w:rsidRDefault="00BA634A" w:rsidP="00BA63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A634A">
        <w:rPr>
          <w:position w:val="-9"/>
          <w:sz w:val="123"/>
        </w:rPr>
        <w:t>D</w:t>
      </w:r>
    </w:p>
    <w:p w:rsidR="00973B6F" w:rsidRDefault="00683FCF" w:rsidP="004B3E22">
      <w:r>
        <w:t xml:space="preserve">esde hace mucho tiempo las legislaciones obligan a los administradores de las entidades a presentar un informe </w:t>
      </w:r>
      <w:r w:rsidR="00F44B91">
        <w:t xml:space="preserve">al culminar cada ejercicio. En el derecho colombiano podemos citar, entre otras normas, al artículo 47 de la </w:t>
      </w:r>
      <w:hyperlink r:id="rId9" w:history="1">
        <w:r w:rsidR="00F44B91" w:rsidRPr="00CC4856">
          <w:rPr>
            <w:rStyle w:val="Hipervnculo"/>
          </w:rPr>
          <w:t>Ley 222 de 1995</w:t>
        </w:r>
      </w:hyperlink>
      <w:r w:rsidR="00F44B91">
        <w:t>, el cual regula el contenido del llamado informe de gestión.</w:t>
      </w:r>
      <w:r w:rsidR="00751E8D">
        <w:t xml:space="preserve"> Conforme al artículo 46 de la misma ley, a título de rendición de cuentas, este informe debe presentarse a los socios junto con otros documentos, entre los cuales se encuentran los estados financieros.</w:t>
      </w:r>
      <w:r>
        <w:t xml:space="preserve"> </w:t>
      </w:r>
    </w:p>
    <w:p w:rsidR="00CC12D5" w:rsidRDefault="00CC12D5" w:rsidP="004B3E22">
      <w:r>
        <w:t>Así las cosas, aunque los estados financieros tienen un papel importante, se entiende que ellos son insuficientes para ilustrar completamente a las partes interesadas en una organización.</w:t>
      </w:r>
    </w:p>
    <w:p w:rsidR="005C4754" w:rsidRDefault="004B6E2B" w:rsidP="008E6FE4">
      <w:r>
        <w:t xml:space="preserve">En </w:t>
      </w:r>
      <w:hyperlink r:id="rId10" w:history="1">
        <w:r w:rsidRPr="00634D97">
          <w:rPr>
            <w:rStyle w:val="Hipervnculo"/>
          </w:rPr>
          <w:t>Contrapartida 55</w:t>
        </w:r>
      </w:hyperlink>
      <w:r>
        <w:t xml:space="preserve"> enunciamos algunos de los proyectos que han surgido con el ánimo de mejorar la información corporativa.</w:t>
      </w:r>
      <w:r w:rsidR="00596ECC">
        <w:t xml:space="preserve"> Desde entonces han emergido otros procesos, como el IR</w:t>
      </w:r>
      <w:r w:rsidR="00AC5417">
        <w:t xml:space="preserve"> (</w:t>
      </w:r>
      <w:proofErr w:type="spellStart"/>
      <w:r w:rsidR="00C502F9">
        <w:fldChar w:fldCharType="begin"/>
      </w:r>
      <w:r w:rsidR="00C502F9">
        <w:instrText xml:space="preserve"> HYPERLINK "http://www.theiirc.org/" </w:instrText>
      </w:r>
      <w:r w:rsidR="00C502F9">
        <w:fldChar w:fldCharType="separate"/>
      </w:r>
      <w:r w:rsidR="00AC5417" w:rsidRPr="00C502F9">
        <w:rPr>
          <w:rStyle w:val="Hipervnculo"/>
        </w:rPr>
        <w:t>Integrated</w:t>
      </w:r>
      <w:proofErr w:type="spellEnd"/>
      <w:r w:rsidR="00AC5417" w:rsidRPr="00C502F9">
        <w:rPr>
          <w:rStyle w:val="Hipervnculo"/>
        </w:rPr>
        <w:t xml:space="preserve"> </w:t>
      </w:r>
      <w:proofErr w:type="spellStart"/>
      <w:r w:rsidR="00AC5417" w:rsidRPr="00C502F9">
        <w:rPr>
          <w:rStyle w:val="Hipervnculo"/>
        </w:rPr>
        <w:t>Reporting</w:t>
      </w:r>
      <w:proofErr w:type="spellEnd"/>
      <w:r w:rsidR="00C502F9">
        <w:fldChar w:fldCharType="end"/>
      </w:r>
      <w:r w:rsidR="00AC5417">
        <w:t>)</w:t>
      </w:r>
      <w:r w:rsidR="001E6344">
        <w:t xml:space="preserve"> – véase Contrapartida </w:t>
      </w:r>
      <w:hyperlink r:id="rId11" w:history="1">
        <w:r w:rsidR="001E6344" w:rsidRPr="001E6344">
          <w:rPr>
            <w:rStyle w:val="Hipervnculo"/>
          </w:rPr>
          <w:t>199</w:t>
        </w:r>
      </w:hyperlink>
      <w:r w:rsidR="001E6344">
        <w:t xml:space="preserve"> y </w:t>
      </w:r>
      <w:hyperlink r:id="rId12" w:history="1">
        <w:r w:rsidR="007B3771" w:rsidRPr="007B3771">
          <w:rPr>
            <w:rStyle w:val="Hipervnculo"/>
          </w:rPr>
          <w:t>627</w:t>
        </w:r>
      </w:hyperlink>
      <w:r w:rsidR="007B3771">
        <w:t xml:space="preserve"> </w:t>
      </w:r>
      <w:r w:rsidR="008E6FE4">
        <w:t xml:space="preserve">– IASB promulgó su </w:t>
      </w:r>
      <w:r w:rsidR="00AF48A8" w:rsidRPr="00AF48A8">
        <w:t xml:space="preserve"> IFRS </w:t>
      </w:r>
      <w:proofErr w:type="spellStart"/>
      <w:r w:rsidR="00AF48A8" w:rsidRPr="00AF48A8">
        <w:t>Practice</w:t>
      </w:r>
      <w:proofErr w:type="spellEnd"/>
      <w:r w:rsidR="00AF48A8" w:rsidRPr="00AF48A8">
        <w:t xml:space="preserve"> </w:t>
      </w:r>
      <w:proofErr w:type="spellStart"/>
      <w:r w:rsidR="00AF48A8" w:rsidRPr="00AF48A8">
        <w:t>Statement</w:t>
      </w:r>
      <w:proofErr w:type="spellEnd"/>
      <w:r w:rsidR="00AF48A8" w:rsidRPr="00AF48A8">
        <w:t xml:space="preserve"> </w:t>
      </w:r>
      <w:r w:rsidR="00AF48A8">
        <w:t xml:space="preserve"> titulado </w:t>
      </w:r>
      <w:r w:rsidR="008E6FE4">
        <w:t xml:space="preserve">Management </w:t>
      </w:r>
      <w:proofErr w:type="spellStart"/>
      <w:r w:rsidR="008E6FE4">
        <w:t>Commentary</w:t>
      </w:r>
      <w:proofErr w:type="spellEnd"/>
      <w:r w:rsidR="008E6FE4">
        <w:t xml:space="preserve"> A </w:t>
      </w:r>
      <w:proofErr w:type="spellStart"/>
      <w:r w:rsidR="008E6FE4">
        <w:t>framework</w:t>
      </w:r>
      <w:proofErr w:type="spellEnd"/>
      <w:r w:rsidR="008E6FE4">
        <w:t xml:space="preserve"> </w:t>
      </w:r>
      <w:proofErr w:type="spellStart"/>
      <w:r w:rsidR="008E6FE4">
        <w:t>for</w:t>
      </w:r>
      <w:proofErr w:type="spellEnd"/>
      <w:r w:rsidR="008E6FE4">
        <w:t xml:space="preserve"> </w:t>
      </w:r>
      <w:proofErr w:type="spellStart"/>
      <w:r w:rsidR="008E6FE4">
        <w:t>presentation</w:t>
      </w:r>
      <w:proofErr w:type="spellEnd"/>
      <w:r w:rsidR="00800221">
        <w:t xml:space="preserve"> (</w:t>
      </w:r>
      <w:proofErr w:type="spellStart"/>
      <w:r w:rsidR="00800221">
        <w:t>diponible</w:t>
      </w:r>
      <w:proofErr w:type="spellEnd"/>
      <w:r w:rsidR="00800221">
        <w:t xml:space="preserve"> en la </w:t>
      </w:r>
      <w:hyperlink r:id="rId13" w:history="1">
        <w:r w:rsidR="00800221" w:rsidRPr="00800221">
          <w:rPr>
            <w:rStyle w:val="Hipervnculo"/>
          </w:rPr>
          <w:t>página</w:t>
        </w:r>
      </w:hyperlink>
      <w:r w:rsidR="00800221">
        <w:t xml:space="preserve"> del, MCIT)</w:t>
      </w:r>
    </w:p>
    <w:p w:rsidR="004D435A" w:rsidRDefault="00144F82" w:rsidP="004B3E22">
      <w:r>
        <w:t xml:space="preserve">Como se ve en el </w:t>
      </w:r>
      <w:hyperlink r:id="rId14" w:history="1">
        <w:r w:rsidRPr="00576D14">
          <w:rPr>
            <w:rStyle w:val="Hipervnculo"/>
          </w:rPr>
          <w:t>documento</w:t>
        </w:r>
      </w:hyperlink>
      <w:r>
        <w:t xml:space="preserve"> para análisis en la próxima reunión del </w:t>
      </w:r>
      <w:r w:rsidRPr="00144F82">
        <w:t xml:space="preserve">IFRS </w:t>
      </w:r>
      <w:proofErr w:type="spellStart"/>
      <w:r w:rsidRPr="00144F82">
        <w:t>Advisory</w:t>
      </w:r>
      <w:proofErr w:type="spellEnd"/>
      <w:r w:rsidRPr="00144F82">
        <w:t xml:space="preserve"> Council</w:t>
      </w:r>
      <w:r>
        <w:t xml:space="preserve">, </w:t>
      </w:r>
      <w:r w:rsidR="00576D14">
        <w:t xml:space="preserve">IASB se está preguntando cuál </w:t>
      </w:r>
      <w:r w:rsidR="00401C51">
        <w:t>participación suya sería la adecuada en los actuales procesos de reflexión sobre los informes corporativos.</w:t>
      </w:r>
      <w:r w:rsidR="004D435A">
        <w:t xml:space="preserve"> Según </w:t>
      </w:r>
      <w:r w:rsidR="00216864">
        <w:t>dicho</w:t>
      </w:r>
      <w:r w:rsidR="004D435A">
        <w:t xml:space="preserve"> documento</w:t>
      </w:r>
      <w:r w:rsidR="00216864">
        <w:t>,</w:t>
      </w:r>
      <w:r w:rsidR="004D435A">
        <w:t xml:space="preserve"> IASB viene trabajando </w:t>
      </w:r>
      <w:r w:rsidR="00B92650">
        <w:t>en</w:t>
      </w:r>
      <w:r w:rsidR="004D435A">
        <w:t xml:space="preserve"> </w:t>
      </w:r>
      <w:r w:rsidR="0019250E">
        <w:t xml:space="preserve">el </w:t>
      </w:r>
      <w:proofErr w:type="spellStart"/>
      <w:r w:rsidR="0019250E" w:rsidRPr="0019250E">
        <w:t>Corporate</w:t>
      </w:r>
      <w:proofErr w:type="spellEnd"/>
      <w:r w:rsidR="0019250E" w:rsidRPr="0019250E">
        <w:t xml:space="preserve"> </w:t>
      </w:r>
      <w:proofErr w:type="spellStart"/>
      <w:r w:rsidR="0019250E" w:rsidRPr="0019250E">
        <w:t>Reporting</w:t>
      </w:r>
      <w:proofErr w:type="spellEnd"/>
      <w:r w:rsidR="0019250E" w:rsidRPr="0019250E">
        <w:t xml:space="preserve"> Dialogue (CRD)</w:t>
      </w:r>
      <w:r w:rsidR="0019250E">
        <w:t xml:space="preserve"> organizado por el </w:t>
      </w:r>
      <w:r w:rsidR="0019250E" w:rsidRPr="0019250E">
        <w:t>IIRC</w:t>
      </w:r>
      <w:r w:rsidR="00216864">
        <w:t xml:space="preserve"> y</w:t>
      </w:r>
      <w:r w:rsidR="0019250E">
        <w:t xml:space="preserve"> con la </w:t>
      </w:r>
      <w:proofErr w:type="spellStart"/>
      <w:r w:rsidR="0019250E" w:rsidRPr="0019250E">
        <w:t>Enhanced</w:t>
      </w:r>
      <w:proofErr w:type="spellEnd"/>
      <w:r w:rsidR="0019250E" w:rsidRPr="0019250E">
        <w:t xml:space="preserve"> </w:t>
      </w:r>
      <w:proofErr w:type="spellStart"/>
      <w:r w:rsidR="0019250E" w:rsidRPr="0019250E">
        <w:t>Disclosure</w:t>
      </w:r>
      <w:proofErr w:type="spellEnd"/>
      <w:r w:rsidR="0019250E" w:rsidRPr="0019250E">
        <w:t xml:space="preserve"> </w:t>
      </w:r>
      <w:proofErr w:type="spellStart"/>
      <w:r w:rsidR="0019250E" w:rsidRPr="0019250E">
        <w:t>Task</w:t>
      </w:r>
      <w:proofErr w:type="spellEnd"/>
      <w:r w:rsidR="0019250E" w:rsidRPr="0019250E">
        <w:t xml:space="preserve"> </w:t>
      </w:r>
      <w:proofErr w:type="spellStart"/>
      <w:r w:rsidR="0019250E" w:rsidRPr="0019250E">
        <w:t>Force</w:t>
      </w:r>
      <w:proofErr w:type="spellEnd"/>
      <w:r w:rsidR="0019250E">
        <w:t xml:space="preserve"> </w:t>
      </w:r>
      <w:r w:rsidR="00E9328B">
        <w:t xml:space="preserve">impulsada </w:t>
      </w:r>
      <w:r w:rsidR="00E9328B">
        <w:lastRenderedPageBreak/>
        <w:t xml:space="preserve">por el </w:t>
      </w:r>
      <w:hyperlink r:id="rId15" w:history="1">
        <w:proofErr w:type="spellStart"/>
        <w:r w:rsidR="00E9328B" w:rsidRPr="00E9328B">
          <w:rPr>
            <w:rStyle w:val="Hipervnculo"/>
          </w:rPr>
          <w:t>Financial</w:t>
        </w:r>
        <w:proofErr w:type="spellEnd"/>
        <w:r w:rsidR="00E9328B" w:rsidRPr="00E9328B">
          <w:rPr>
            <w:rStyle w:val="Hipervnculo"/>
          </w:rPr>
          <w:t xml:space="preserve"> </w:t>
        </w:r>
        <w:proofErr w:type="spellStart"/>
        <w:r w:rsidR="00E9328B" w:rsidRPr="00E9328B">
          <w:rPr>
            <w:rStyle w:val="Hipervnculo"/>
          </w:rPr>
          <w:t>Stability</w:t>
        </w:r>
        <w:proofErr w:type="spellEnd"/>
        <w:r w:rsidR="00E9328B" w:rsidRPr="00E9328B">
          <w:rPr>
            <w:rStyle w:val="Hipervnculo"/>
          </w:rPr>
          <w:t xml:space="preserve"> </w:t>
        </w:r>
        <w:proofErr w:type="spellStart"/>
        <w:r w:rsidR="00E9328B" w:rsidRPr="00E9328B">
          <w:rPr>
            <w:rStyle w:val="Hipervnculo"/>
          </w:rPr>
          <w:t>Board</w:t>
        </w:r>
        <w:proofErr w:type="spellEnd"/>
      </w:hyperlink>
      <w:r w:rsidR="00216864">
        <w:t>.</w:t>
      </w:r>
      <w:r w:rsidR="009B4321">
        <w:t xml:space="preserve"> Este grupo de trabajo acaba de publicar su </w:t>
      </w:r>
      <w:hyperlink r:id="rId16" w:history="1">
        <w:r w:rsidR="009B4321" w:rsidRPr="009B4321">
          <w:rPr>
            <w:rStyle w:val="Hipervnculo"/>
          </w:rPr>
          <w:t xml:space="preserve">2014 </w:t>
        </w:r>
        <w:proofErr w:type="spellStart"/>
        <w:r w:rsidR="009B4321" w:rsidRPr="009B4321">
          <w:rPr>
            <w:rStyle w:val="Hipervnculo"/>
          </w:rPr>
          <w:t>Progress</w:t>
        </w:r>
        <w:proofErr w:type="spellEnd"/>
        <w:r w:rsidR="009B4321" w:rsidRPr="009B4321">
          <w:rPr>
            <w:rStyle w:val="Hipervnculo"/>
          </w:rPr>
          <w:t xml:space="preserve"> </w:t>
        </w:r>
        <w:proofErr w:type="spellStart"/>
        <w:r w:rsidR="009B4321" w:rsidRPr="009B4321">
          <w:rPr>
            <w:rStyle w:val="Hipervnculo"/>
          </w:rPr>
          <w:t>Report</w:t>
        </w:r>
        <w:proofErr w:type="spellEnd"/>
      </w:hyperlink>
      <w:r w:rsidR="009B4321">
        <w:t>.</w:t>
      </w:r>
      <w:r w:rsidR="000343E9">
        <w:t xml:space="preserve"> Por otra parte IASB tiene en ejecución su </w:t>
      </w:r>
      <w:hyperlink r:id="rId17" w:history="1">
        <w:proofErr w:type="spellStart"/>
        <w:r w:rsidR="000343E9" w:rsidRPr="000343E9">
          <w:rPr>
            <w:rStyle w:val="Hipervnculo"/>
          </w:rPr>
          <w:t>Disclosure</w:t>
        </w:r>
        <w:proofErr w:type="spellEnd"/>
        <w:r w:rsidR="000343E9" w:rsidRPr="000343E9">
          <w:rPr>
            <w:rStyle w:val="Hipervnculo"/>
          </w:rPr>
          <w:t xml:space="preserve"> </w:t>
        </w:r>
        <w:proofErr w:type="spellStart"/>
        <w:r w:rsidR="000343E9" w:rsidRPr="000343E9">
          <w:rPr>
            <w:rStyle w:val="Hipervnculo"/>
          </w:rPr>
          <w:t>Initiative</w:t>
        </w:r>
        <w:proofErr w:type="spellEnd"/>
      </w:hyperlink>
      <w:r w:rsidR="008E6FE4">
        <w:t>.</w:t>
      </w:r>
    </w:p>
    <w:p w:rsidR="00CC38AC" w:rsidRDefault="00044954" w:rsidP="004B3E22">
      <w:pPr>
        <w:rPr>
          <w:lang w:val="en-US"/>
        </w:rPr>
      </w:pPr>
      <w:r w:rsidRPr="00044954">
        <w:rPr>
          <w:lang w:val="en-US"/>
        </w:rPr>
        <w:t xml:space="preserve">En </w:t>
      </w:r>
      <w:proofErr w:type="spellStart"/>
      <w:r w:rsidRPr="00044954">
        <w:rPr>
          <w:lang w:val="en-US"/>
        </w:rPr>
        <w:t>torno</w:t>
      </w:r>
      <w:proofErr w:type="spellEnd"/>
      <w:r w:rsidRPr="00044954">
        <w:rPr>
          <w:lang w:val="en-US"/>
        </w:rPr>
        <w:t xml:space="preserve"> al IR en el Corporate Reporting Dialogue (CRD) </w:t>
      </w:r>
      <w:proofErr w:type="spellStart"/>
      <w:r w:rsidRPr="00044954">
        <w:rPr>
          <w:lang w:val="en-US"/>
        </w:rPr>
        <w:t>están</w:t>
      </w:r>
      <w:proofErr w:type="spellEnd"/>
      <w:r w:rsidRPr="00044954">
        <w:rPr>
          <w:lang w:val="en-US"/>
        </w:rPr>
        <w:t xml:space="preserve"> </w:t>
      </w:r>
      <w:proofErr w:type="spellStart"/>
      <w:r w:rsidRPr="00044954">
        <w:rPr>
          <w:lang w:val="en-US"/>
        </w:rPr>
        <w:t>colaborando</w:t>
      </w:r>
      <w:proofErr w:type="spellEnd"/>
      <w:r w:rsidRPr="00044954">
        <w:rPr>
          <w:lang w:val="en-US"/>
        </w:rPr>
        <w:t xml:space="preserve">, </w:t>
      </w:r>
      <w:proofErr w:type="spellStart"/>
      <w:r w:rsidRPr="00044954">
        <w:rPr>
          <w:lang w:val="en-US"/>
        </w:rPr>
        <w:t>además</w:t>
      </w:r>
      <w:proofErr w:type="spellEnd"/>
      <w:r w:rsidRPr="00044954">
        <w:rPr>
          <w:lang w:val="en-US"/>
        </w:rPr>
        <w:t xml:space="preserve"> de </w:t>
      </w:r>
      <w:hyperlink r:id="rId18" w:history="1">
        <w:r w:rsidRPr="003F5354">
          <w:rPr>
            <w:rStyle w:val="Hipervnculo"/>
            <w:lang w:val="en-US"/>
          </w:rPr>
          <w:t>IASB</w:t>
        </w:r>
      </w:hyperlink>
      <w:r w:rsidRPr="00044954">
        <w:rPr>
          <w:lang w:val="en-US"/>
        </w:rPr>
        <w:t xml:space="preserve">, </w:t>
      </w:r>
      <w:hyperlink r:id="rId19" w:history="1">
        <w:r w:rsidRPr="00A26F78">
          <w:rPr>
            <w:rStyle w:val="Hipervnculo"/>
            <w:lang w:val="en-US"/>
          </w:rPr>
          <w:t>Climate Disclosure Standards Board</w:t>
        </w:r>
      </w:hyperlink>
      <w:r w:rsidRPr="00044954">
        <w:rPr>
          <w:lang w:val="en-US"/>
        </w:rPr>
        <w:t xml:space="preserve"> (CDSB), </w:t>
      </w:r>
      <w:hyperlink r:id="rId20" w:history="1">
        <w:r w:rsidRPr="00A26F78">
          <w:rPr>
            <w:rStyle w:val="Hipervnculo"/>
            <w:lang w:val="en-US"/>
          </w:rPr>
          <w:t>Financial Accounting Standards Board</w:t>
        </w:r>
      </w:hyperlink>
      <w:r w:rsidRPr="00044954">
        <w:rPr>
          <w:lang w:val="en-US"/>
        </w:rPr>
        <w:t xml:space="preserve"> (FASB), </w:t>
      </w:r>
      <w:hyperlink r:id="rId21" w:history="1">
        <w:r w:rsidRPr="00A26F78">
          <w:rPr>
            <w:rStyle w:val="Hipervnculo"/>
            <w:lang w:val="en-US"/>
          </w:rPr>
          <w:t>Global Reporting Initiative</w:t>
        </w:r>
      </w:hyperlink>
      <w:r w:rsidRPr="00044954">
        <w:rPr>
          <w:lang w:val="en-US"/>
        </w:rPr>
        <w:t xml:space="preserve"> (GRI), International Integrated Reporting Council (IIRC), </w:t>
      </w:r>
      <w:hyperlink r:id="rId22" w:history="1">
        <w:r w:rsidRPr="00552050">
          <w:rPr>
            <w:rStyle w:val="Hipervnculo"/>
            <w:lang w:val="en-US"/>
          </w:rPr>
          <w:t>International Public Sector Accounting Standards Board</w:t>
        </w:r>
      </w:hyperlink>
      <w:r w:rsidRPr="00044954">
        <w:rPr>
          <w:lang w:val="en-US"/>
        </w:rPr>
        <w:t xml:space="preserve"> (IPSASB)</w:t>
      </w:r>
      <w:r>
        <w:rPr>
          <w:lang w:val="en-US"/>
        </w:rPr>
        <w:t xml:space="preserve">, </w:t>
      </w:r>
      <w:hyperlink r:id="rId23" w:history="1">
        <w:r w:rsidRPr="00552050">
          <w:rPr>
            <w:rStyle w:val="Hipervnculo"/>
            <w:lang w:val="en-US"/>
          </w:rPr>
          <w:t>International Organization for Standardization</w:t>
        </w:r>
      </w:hyperlink>
      <w:r w:rsidRPr="00044954">
        <w:rPr>
          <w:lang w:val="en-US"/>
        </w:rPr>
        <w:t xml:space="preserve"> (ISO)</w:t>
      </w:r>
      <w:r>
        <w:rPr>
          <w:lang w:val="en-US"/>
        </w:rPr>
        <w:t xml:space="preserve">, </w:t>
      </w:r>
      <w:hyperlink r:id="rId24" w:history="1">
        <w:r w:rsidRPr="00552050">
          <w:rPr>
            <w:rStyle w:val="Hipervnculo"/>
            <w:lang w:val="en-US"/>
          </w:rPr>
          <w:t>Sustainability Accounting Standards Board</w:t>
        </w:r>
      </w:hyperlink>
      <w:r w:rsidRPr="00044954">
        <w:rPr>
          <w:lang w:val="en-US"/>
        </w:rPr>
        <w:t xml:space="preserve"> (SASB)</w:t>
      </w:r>
      <w:r w:rsidR="008F573F">
        <w:rPr>
          <w:lang w:val="en-US"/>
        </w:rPr>
        <w:t>.</w:t>
      </w:r>
    </w:p>
    <w:p w:rsidR="008F7E32" w:rsidRDefault="0091789C" w:rsidP="004B3E22">
      <w:pPr>
        <w:rPr>
          <w:lang w:val="en-US"/>
        </w:rPr>
      </w:pPr>
      <w:r w:rsidRPr="0091789C">
        <w:t xml:space="preserve">Hay cuestiones novedosas y particulares. </w:t>
      </w:r>
      <w:hyperlink r:id="rId25" w:history="1">
        <w:proofErr w:type="spellStart"/>
        <w:r w:rsidRPr="0091789C">
          <w:rPr>
            <w:rStyle w:val="Hipervnculo"/>
            <w:lang w:val="en-US"/>
          </w:rPr>
          <w:t>Así</w:t>
        </w:r>
        <w:proofErr w:type="spellEnd"/>
      </w:hyperlink>
      <w:r w:rsidRPr="0091789C">
        <w:rPr>
          <w:lang w:val="en-US"/>
        </w:rPr>
        <w:t xml:space="preserve">, </w:t>
      </w:r>
      <w:proofErr w:type="spellStart"/>
      <w:r w:rsidR="0092469E">
        <w:rPr>
          <w:lang w:val="en-US"/>
        </w:rPr>
        <w:t>por</w:t>
      </w:r>
      <w:proofErr w:type="spellEnd"/>
      <w:r w:rsidR="0092469E">
        <w:rPr>
          <w:lang w:val="en-US"/>
        </w:rPr>
        <w:t xml:space="preserve"> </w:t>
      </w:r>
      <w:proofErr w:type="spellStart"/>
      <w:r w:rsidR="0092469E">
        <w:rPr>
          <w:lang w:val="en-US"/>
        </w:rPr>
        <w:t>ejemplo</w:t>
      </w:r>
      <w:proofErr w:type="spellEnd"/>
      <w:r w:rsidR="0092469E">
        <w:rPr>
          <w:lang w:val="en-US"/>
        </w:rPr>
        <w:t xml:space="preserve">, </w:t>
      </w:r>
      <w:r>
        <w:rPr>
          <w:lang w:val="en-US"/>
        </w:rPr>
        <w:t>“</w:t>
      </w:r>
      <w:r w:rsidRPr="0091789C">
        <w:rPr>
          <w:i/>
          <w:lang w:val="en-US"/>
        </w:rPr>
        <w:t>The CDSB Climate Change Reporting Framework is a voluntary reporting framework designed to elicit climate change-related information of value to investors in mainstream financial reports. Created in line with the objectives of financial reporting and rules on non-financial reporting, the Climate Change Reporting Framework seeks to filter out what is required to understand how climate change affects a company’s financial performance</w:t>
      </w:r>
      <w:r w:rsidRPr="0091789C">
        <w:rPr>
          <w:lang w:val="en-US"/>
        </w:rPr>
        <w:t>.</w:t>
      </w:r>
      <w:r>
        <w:rPr>
          <w:lang w:val="en-US"/>
        </w:rPr>
        <w:t>”</w:t>
      </w:r>
    </w:p>
    <w:p w:rsidR="00994C44" w:rsidRDefault="009E5120" w:rsidP="004B3E22">
      <w:r w:rsidRPr="009E5120">
        <w:t>Desde la óptica de una formaci</w:t>
      </w:r>
      <w:r>
        <w:t xml:space="preserve">ón integral y en la búsqueda de un contador capaz de articularse con los diferentes </w:t>
      </w:r>
      <w:r w:rsidR="00CB60F7">
        <w:t xml:space="preserve">grupos en una organización, es necesario ampliar su </w:t>
      </w:r>
      <w:r w:rsidR="000D59CF">
        <w:t>instrucción</w:t>
      </w:r>
      <w:r w:rsidR="00CB60F7">
        <w:t xml:space="preserve"> e ir más allá de los informes financieros de propósito </w:t>
      </w:r>
      <w:r w:rsidR="00192B90">
        <w:t>general</w:t>
      </w:r>
      <w:r w:rsidR="00130B9C">
        <w:t xml:space="preserve">, </w:t>
      </w:r>
      <w:r w:rsidR="00192B90">
        <w:t>prepara</w:t>
      </w:r>
      <w:r w:rsidR="00130B9C">
        <w:t>ndolo</w:t>
      </w:r>
      <w:r w:rsidR="00192B90">
        <w:t>, más bien, para la elaboración y análisis de informes corporativos.</w:t>
      </w:r>
    </w:p>
    <w:p w:rsidR="00192B90" w:rsidRPr="00192B90" w:rsidRDefault="00192B90" w:rsidP="00192B90">
      <w:pPr>
        <w:jc w:val="right"/>
        <w:rPr>
          <w:i/>
        </w:rPr>
      </w:pPr>
      <w:r w:rsidRPr="00192B90">
        <w:rPr>
          <w:i/>
        </w:rPr>
        <w:t>Hernando Bermúdez Gómez</w:t>
      </w:r>
    </w:p>
    <w:sectPr w:rsidR="00192B90" w:rsidRPr="00192B90" w:rsidSect="007F1D21">
      <w:headerReference w:type="default" r:id="rId26"/>
      <w:footerReference w:type="default" r:id="rId2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336" w:rsidRDefault="00665336" w:rsidP="00EE7812">
      <w:pPr>
        <w:spacing w:after="0" w:line="240" w:lineRule="auto"/>
      </w:pPr>
      <w:r>
        <w:separator/>
      </w:r>
    </w:p>
  </w:endnote>
  <w:endnote w:type="continuationSeparator" w:id="0">
    <w:p w:rsidR="00665336" w:rsidRDefault="006653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336" w:rsidRDefault="00665336" w:rsidP="00EE7812">
      <w:pPr>
        <w:spacing w:after="0" w:line="240" w:lineRule="auto"/>
      </w:pPr>
      <w:r>
        <w:separator/>
      </w:r>
    </w:p>
  </w:footnote>
  <w:footnote w:type="continuationSeparator" w:id="0">
    <w:p w:rsidR="00665336" w:rsidRDefault="006653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92974">
      <w:t>997</w:t>
    </w:r>
    <w:r w:rsidR="00667D4D">
      <w:t>,</w:t>
    </w:r>
    <w:r w:rsidR="009D09BB">
      <w:t xml:space="preserve"> </w:t>
    </w:r>
    <w:r w:rsidR="00683FCF">
      <w:t>octubre</w:t>
    </w:r>
    <w:r w:rsidR="007E2BC9">
      <w:t xml:space="preserve"> </w:t>
    </w:r>
    <w:r w:rsidR="00292974">
      <w:t>6</w:t>
    </w:r>
    <w:r w:rsidR="007E2BC9">
      <w:t xml:space="preserve"> de 2014</w:t>
    </w:r>
  </w:p>
  <w:p w:rsidR="0046164F" w:rsidRDefault="0066533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3E9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954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9CF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9C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4F82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50E"/>
    <w:rsid w:val="0019298F"/>
    <w:rsid w:val="00192B90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344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864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974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18A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354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C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2B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35A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230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050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D14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A7E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6ECC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54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D97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336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CF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8D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771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221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6FE4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73F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E32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89C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69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44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321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120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78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417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A8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650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4A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2F9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0F7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2D5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8AC"/>
    <w:rsid w:val="00CC3E42"/>
    <w:rsid w:val="00CC4042"/>
    <w:rsid w:val="00CC4275"/>
    <w:rsid w:val="00CC4856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28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77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B91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licaciones-mcit.gov.co/niif/index_!.php" TargetMode="External"/><Relationship Id="rId18" Type="http://schemas.openxmlformats.org/officeDocument/2006/relationships/hyperlink" Target="http://www.ifrs.org/Pages/default.asp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globalreporting.org/Pages/default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627.docx" TargetMode="External"/><Relationship Id="rId17" Type="http://schemas.openxmlformats.org/officeDocument/2006/relationships/hyperlink" Target="http://www.ifrs.org/Current-Projects/IASB-Projects/Disclosure-Initiative/Pages/Disclosure-Initiative.aspx" TargetMode="External"/><Relationship Id="rId25" Type="http://schemas.openxmlformats.org/officeDocument/2006/relationships/hyperlink" Target="http://www.cdsb.net/cdsb-reporting-framewor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ancialstabilityboard.org/publications/r_140930a.pdf" TargetMode="External"/><Relationship Id="rId20" Type="http://schemas.openxmlformats.org/officeDocument/2006/relationships/hyperlink" Target="http://www.fasb.org/hom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99.doc" TargetMode="External"/><Relationship Id="rId24" Type="http://schemas.openxmlformats.org/officeDocument/2006/relationships/hyperlink" Target="http://www.sasb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nancialstabilityboard.org/" TargetMode="External"/><Relationship Id="rId23" Type="http://schemas.openxmlformats.org/officeDocument/2006/relationships/hyperlink" Target="http://www.iso.org/iso/home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javeriana.edu.co/personales/hbermude/contrapartida/Contrapartida55.doc" TargetMode="External"/><Relationship Id="rId19" Type="http://schemas.openxmlformats.org/officeDocument/2006/relationships/hyperlink" Target="http://www.cdsb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5-ley-222.doc" TargetMode="External"/><Relationship Id="rId14" Type="http://schemas.openxmlformats.org/officeDocument/2006/relationships/hyperlink" Target="http://www.ifrs.org/Meetings/MeetingDocs/Advisory%20Council/2014/October/2014-10-AP5-Future-of-Corporate-Reporting.pdf" TargetMode="External"/><Relationship Id="rId22" Type="http://schemas.openxmlformats.org/officeDocument/2006/relationships/hyperlink" Target="http://www.ifac.org/public-secto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531C2F8-A8BC-4AFD-97C6-B496725E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2014-10-02T19:51:00Z</dcterms:created>
  <dcterms:modified xsi:type="dcterms:W3CDTF">2014-10-02T19:51:00Z</dcterms:modified>
</cp:coreProperties>
</file>