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FA2E" w14:textId="64E83C29" w:rsidR="00737D76" w:rsidRPr="00737D76" w:rsidRDefault="00737D76" w:rsidP="00737D7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737D76">
        <w:rPr>
          <w:position w:val="-9"/>
          <w:sz w:val="123"/>
        </w:rPr>
        <w:t>L</w:t>
      </w:r>
    </w:p>
    <w:p w14:paraId="2C998163" w14:textId="0D43CCA0" w:rsidR="00DF362D" w:rsidRDefault="00737D76" w:rsidP="00737D76">
      <w:r>
        <w:t xml:space="preserve">a reciente </w:t>
      </w:r>
      <w:hyperlink r:id="rId8" w:history="1">
        <w:r w:rsidRPr="00737D76">
          <w:rPr>
            <w:rStyle w:val="Hyperlink"/>
          </w:rPr>
          <w:t>Ley 2155 de 2021</w:t>
        </w:r>
      </w:hyperlink>
      <w:r>
        <w:t xml:space="preserve">, por medio de la cual se expide la ley de inversión social y se dictan otras disposiciones, introdujo una gigante reforma al presupuesto equivalente a </w:t>
      </w:r>
      <w:r w:rsidRPr="00737D76">
        <w:t>$10.954.365.878.880</w:t>
      </w:r>
      <w:r>
        <w:t>. Estos recursos provendrán de 1 - Ingresos Corrientes de la Nación (2.497.000.000.000) 2- Recursos de Capital de la Nación 9.944.200.000.000 6- Fondos Especiales de la Nación 3.507.165.878.880.</w:t>
      </w:r>
    </w:p>
    <w:p w14:paraId="7D0DC267" w14:textId="12690A03" w:rsidR="00737D76" w:rsidRDefault="00737D76" w:rsidP="00737D76">
      <w:r>
        <w:t>Todo el que tiene activos, pero no liquidez, considera la venta de sus recursos. Así se vendió a Panamá y así seguimos procediendo debido al aumento del endeudamiento y el bajo incremento del PIB.</w:t>
      </w:r>
    </w:p>
    <w:p w14:paraId="62B1D274" w14:textId="0A5C8D5D" w:rsidR="00737D76" w:rsidRDefault="00960AF7" w:rsidP="00944D23">
      <w:r>
        <w:t xml:space="preserve">Nos llama </w:t>
      </w:r>
      <w:r w:rsidR="00944D23">
        <w:t xml:space="preserve">la atención las partidas destinadas a gastos de funcionamiento. Sabemos que en los últimos años el concepto de inversiones comprende muchos gastos. </w:t>
      </w:r>
      <w:r w:rsidR="00944D23" w:rsidRPr="00944D23">
        <w:t>9.000.000.000</w:t>
      </w:r>
      <w:r w:rsidR="00944D23">
        <w:t xml:space="preserve"> para el Congreso. </w:t>
      </w:r>
      <w:r w:rsidR="00944D23" w:rsidRPr="00944D23">
        <w:t>300.000.000.000</w:t>
      </w:r>
      <w:r w:rsidR="00944D23">
        <w:t xml:space="preserve"> para la Unidad Nacional para la Gestión del Riesgo de Desastres. </w:t>
      </w:r>
      <w:r w:rsidR="00944D23" w:rsidRPr="00944D23">
        <w:t>8.143.334.000.000</w:t>
      </w:r>
      <w:r w:rsidR="00944D23">
        <w:t xml:space="preserve"> para el Ministerio de Hacienda y Crédito Público. </w:t>
      </w:r>
      <w:r w:rsidR="00944D23" w:rsidRPr="00944D23">
        <w:t>985.165.878.880</w:t>
      </w:r>
      <w:r w:rsidR="00944D23">
        <w:t xml:space="preserve"> para el Ministerio de Salud y Protección Social. </w:t>
      </w:r>
      <w:r w:rsidR="00944D23" w:rsidRPr="00944D23">
        <w:t>30.000.000.000</w:t>
      </w:r>
      <w:r w:rsidR="00944D23">
        <w:t xml:space="preserve"> Ministerio de Transporte. </w:t>
      </w:r>
      <w:r w:rsidR="00944D23" w:rsidRPr="00944D23">
        <w:t>30.000.000.000</w:t>
      </w:r>
      <w:r w:rsidR="00944D23">
        <w:t xml:space="preserve"> Ministerio de Cultura. </w:t>
      </w:r>
      <w:r w:rsidR="00944D23" w:rsidRPr="00944D23">
        <w:t>500.000.000.000</w:t>
      </w:r>
      <w:r w:rsidR="00944D23">
        <w:t xml:space="preserve"> para el Ministerio del Trabajo. </w:t>
      </w:r>
      <w:r w:rsidR="00944D23" w:rsidRPr="00944D23">
        <w:t>70.000.000.000</w:t>
      </w:r>
      <w:r w:rsidR="00944D23">
        <w:t xml:space="preserve"> para el Ministerio del Interior.</w:t>
      </w:r>
    </w:p>
    <w:p w14:paraId="1BA7D7EB" w14:textId="61FF19D7" w:rsidR="000A3D80" w:rsidRDefault="000A3D80" w:rsidP="00944D23">
      <w:r>
        <w:t>¿Están estas partidas blindadas contra la corrupción? Muchas veces se advierte que el valor de las cosas se dobla para asumir muchas asesorías, comisiones, sobrecostos, materias primas y servicios innecesarios, impericia, abandono de obras</w:t>
      </w:r>
      <w:r w:rsidR="00830895">
        <w:t xml:space="preserve">, demoras en la adopción de determinaciones, caducidades, prescripciones, </w:t>
      </w:r>
      <w:r w:rsidR="00977B63">
        <w:t xml:space="preserve">fallas protuberantes en </w:t>
      </w:r>
      <w:r w:rsidR="00977B63">
        <w:t>materia de control interno, aprobación inconsulta de procesos contractuales</w:t>
      </w:r>
      <w:r w:rsidR="00C21A9C">
        <w:t xml:space="preserve"> y muchas otras prácticas que no cabe enumerar aquí.</w:t>
      </w:r>
    </w:p>
    <w:p w14:paraId="128F4153" w14:textId="433B9D48" w:rsidR="00C21A9C" w:rsidRDefault="00C21A9C" w:rsidP="00944D23">
      <w:r>
        <w:t>Ante esa realidad, siguiendo la forma como los supervisores se echan encima de los revisores fiscales, nos preguntamos si los órganos de control (Procuraduría y Contraloría) ya tienen definido el cubrimiento de la adición presupuestal en comento</w:t>
      </w:r>
      <w:r w:rsidR="006C739D">
        <w:t>. No podemos llegar tarde, demorar montones en investigación, enfrentar larguísimos procesos judiciales, para terminar, recuperando una parte ínfima de los llamados “hallazgos”.</w:t>
      </w:r>
    </w:p>
    <w:p w14:paraId="31D3AE1D" w14:textId="66033042" w:rsidR="006C739D" w:rsidRDefault="006C739D" w:rsidP="00944D23">
      <w:r>
        <w:t xml:space="preserve">Al comparar esta adición contra el posible </w:t>
      </w:r>
      <w:hyperlink r:id="rId9" w:history="1">
        <w:r w:rsidRPr="00F65CBD">
          <w:rPr>
            <w:rStyle w:val="Hyperlink"/>
          </w:rPr>
          <w:t>presupuesto del año entrante</w:t>
        </w:r>
      </w:hyperlink>
      <w:r>
        <w:t xml:space="preserve">, que montará unos </w:t>
      </w:r>
      <w:r w:rsidRPr="006C739D">
        <w:t>350,4 billones</w:t>
      </w:r>
      <w:r>
        <w:t>, se podría pensar que realmente es poca plata. Pero 10 bill</w:t>
      </w:r>
      <w:r w:rsidR="00011C21">
        <w:t>ones es mucho dinero en sí mismo considerado y, además, en gran parte el título de la ley corresponde a las asignaciones presupuestales que se incluyeron en la norma.</w:t>
      </w:r>
    </w:p>
    <w:p w14:paraId="235F3E14" w14:textId="0E31D655" w:rsidR="00F65CBD" w:rsidRDefault="00880422" w:rsidP="00944D23">
      <w:r>
        <w:t xml:space="preserve">La ejecución está sometida a la aplicación de dos marcos contables: el presupuestal y el financiero. No es claro que efecto han tenido estos en la lucha contra la corrupción. </w:t>
      </w:r>
      <w:r w:rsidR="00931124">
        <w:t>Lo que si sabemos con certeza es que en esas labores están involucrados muchos profesionales de la contabilidad. Sin embargo, en este país se prohíbe a las personas hablar respecto de las instituciones a que pertenecen, recurriendo a argumentos jurídicos como que solo los representantes legales tienen la vocería de la mismas.</w:t>
      </w:r>
    </w:p>
    <w:p w14:paraId="28F8346D" w14:textId="4EA8D3AE" w:rsidR="00931124" w:rsidRPr="00043028" w:rsidRDefault="00931124" w:rsidP="00931124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931124" w:rsidRPr="00043028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4577" w14:textId="77777777" w:rsidR="001A2EE2" w:rsidRDefault="001A2EE2" w:rsidP="00EE7812">
      <w:pPr>
        <w:spacing w:after="0" w:line="240" w:lineRule="auto"/>
      </w:pPr>
      <w:r>
        <w:separator/>
      </w:r>
    </w:p>
  </w:endnote>
  <w:endnote w:type="continuationSeparator" w:id="0">
    <w:p w14:paraId="29EED367" w14:textId="77777777" w:rsidR="001A2EE2" w:rsidRDefault="001A2EE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654B" w14:textId="77777777" w:rsidR="001A2EE2" w:rsidRDefault="001A2EE2" w:rsidP="00EE7812">
      <w:pPr>
        <w:spacing w:after="0" w:line="240" w:lineRule="auto"/>
      </w:pPr>
      <w:r>
        <w:separator/>
      </w:r>
    </w:p>
  </w:footnote>
  <w:footnote w:type="continuationSeparator" w:id="0">
    <w:p w14:paraId="63AAFA8A" w14:textId="77777777" w:rsidR="001A2EE2" w:rsidRDefault="001A2EE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7BFDC61A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31F6A">
      <w:t>61</w:t>
    </w:r>
    <w:r w:rsidR="00F06820">
      <w:t>1</w:t>
    </w:r>
    <w:r w:rsidR="00914F6E">
      <w:t>2</w:t>
    </w:r>
    <w:r>
      <w:t xml:space="preserve">, </w:t>
    </w:r>
    <w:r w:rsidR="000800A5">
      <w:t>20</w:t>
    </w:r>
    <w:r w:rsidR="0099213A">
      <w:t xml:space="preserve"> de </w:t>
    </w:r>
    <w:r w:rsidR="00677A84">
      <w:t>septiembre</w:t>
    </w:r>
    <w:r>
      <w:t xml:space="preserve"> de 202</w:t>
    </w:r>
    <w:r w:rsidR="00461A09">
      <w:t>1</w:t>
    </w:r>
  </w:p>
  <w:p w14:paraId="29566F03" w14:textId="486D5996" w:rsidR="0000261B" w:rsidRDefault="001A2EE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4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 w:numId="3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E9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D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7F2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DB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2EE2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81B"/>
    <w:rsid w:val="001B695B"/>
    <w:rsid w:val="001B6A90"/>
    <w:rsid w:val="001B6AA9"/>
    <w:rsid w:val="001B6AB7"/>
    <w:rsid w:val="001B6B22"/>
    <w:rsid w:val="001B6B8A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D4"/>
    <w:rsid w:val="001D61FC"/>
    <w:rsid w:val="001D62B8"/>
    <w:rsid w:val="001D6449"/>
    <w:rsid w:val="001D648B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5E8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03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6CA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9E0"/>
    <w:rsid w:val="00296A22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25D"/>
    <w:rsid w:val="002C429E"/>
    <w:rsid w:val="002C42D9"/>
    <w:rsid w:val="002C431B"/>
    <w:rsid w:val="002C441A"/>
    <w:rsid w:val="002C448A"/>
    <w:rsid w:val="002C44F1"/>
    <w:rsid w:val="002C4628"/>
    <w:rsid w:val="002C4780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1F0"/>
    <w:rsid w:val="003072E9"/>
    <w:rsid w:val="0030732D"/>
    <w:rsid w:val="003073DB"/>
    <w:rsid w:val="0030741C"/>
    <w:rsid w:val="00307475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486"/>
    <w:rsid w:val="00354556"/>
    <w:rsid w:val="0035456E"/>
    <w:rsid w:val="00354574"/>
    <w:rsid w:val="003545ED"/>
    <w:rsid w:val="00354756"/>
    <w:rsid w:val="00354771"/>
    <w:rsid w:val="00354793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AE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4B1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14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78"/>
    <w:rsid w:val="003965A4"/>
    <w:rsid w:val="003965B0"/>
    <w:rsid w:val="003965C2"/>
    <w:rsid w:val="003965EE"/>
    <w:rsid w:val="00396655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7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EA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B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83"/>
    <w:rsid w:val="004E4CA9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3D0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33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6F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6A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E8"/>
    <w:rsid w:val="00595ED5"/>
    <w:rsid w:val="0059600A"/>
    <w:rsid w:val="00596037"/>
    <w:rsid w:val="005961F0"/>
    <w:rsid w:val="005962A4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5F44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A2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33A"/>
    <w:rsid w:val="005D438D"/>
    <w:rsid w:val="005D455B"/>
    <w:rsid w:val="005D45BE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33"/>
    <w:rsid w:val="00606CAA"/>
    <w:rsid w:val="00606D1F"/>
    <w:rsid w:val="00606E03"/>
    <w:rsid w:val="00606EB3"/>
    <w:rsid w:val="00606FD9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2"/>
    <w:rsid w:val="0064571D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E"/>
    <w:rsid w:val="006A6657"/>
    <w:rsid w:val="006A6680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99"/>
    <w:rsid w:val="006C7CAF"/>
    <w:rsid w:val="006C7E20"/>
    <w:rsid w:val="006C7EC2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B1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2C4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22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6F3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4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95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526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B10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A5"/>
    <w:rsid w:val="00873BF2"/>
    <w:rsid w:val="00873C32"/>
    <w:rsid w:val="00873CFA"/>
    <w:rsid w:val="00873DEE"/>
    <w:rsid w:val="00873DF4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23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BEE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87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EA"/>
    <w:rsid w:val="00977B63"/>
    <w:rsid w:val="00977BD6"/>
    <w:rsid w:val="00977C20"/>
    <w:rsid w:val="00977C4E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89E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C15"/>
    <w:rsid w:val="009C1D04"/>
    <w:rsid w:val="009C1DA7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9F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835"/>
    <w:rsid w:val="009F7853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96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8D3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21E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9A1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7DF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177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E2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1D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9AD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6B"/>
    <w:rsid w:val="00C46A9C"/>
    <w:rsid w:val="00C46B51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39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64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410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1F6A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46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2A"/>
    <w:rsid w:val="00D50A89"/>
    <w:rsid w:val="00D50D59"/>
    <w:rsid w:val="00D50E25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DFB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DDF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7028"/>
    <w:rsid w:val="00E57058"/>
    <w:rsid w:val="00E57135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6B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E49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74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2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1D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AA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67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AC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346"/>
    <w:rsid w:val="00F8135A"/>
    <w:rsid w:val="00F81420"/>
    <w:rsid w:val="00F8148D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8CE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67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031"/>
    <w:rsid w:val="00FD4103"/>
    <w:rsid w:val="00FD4123"/>
    <w:rsid w:val="00FD41C1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4A"/>
    <w:rsid w:val="00FF1B5B"/>
    <w:rsid w:val="00FF1B70"/>
    <w:rsid w:val="00FF1C78"/>
    <w:rsid w:val="00FF1D9B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6DE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AA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5:docId w15:val="{580292BE-76D1-414E-A035-E5BB7367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pre.presidencia.gov.co/normativa/normativa/LEY%202155%20DEL%2014%20DE%20SEPTIEMBRE%20DE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nado.gov.co/index.php/prensa/noticias/2938-el-proyecto-de-ley-de-presupuesto-general-de-la-nacion-fue-presentado-ante-el-congre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4C75-B07E-4B4B-8700-14FD01EB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3196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2021-09-18T17:06:00Z</dcterms:created>
  <dcterms:modified xsi:type="dcterms:W3CDTF">2021-09-18T17:06:00Z</dcterms:modified>
</cp:coreProperties>
</file>