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E4F3" w14:textId="3F455F26" w:rsidR="004E004E" w:rsidRPr="004E004E" w:rsidRDefault="004E004E" w:rsidP="004E004E">
      <w:pPr>
        <w:keepNext/>
        <w:framePr w:dropCap="drop" w:lines="3" w:wrap="around" w:vAnchor="text" w:hAnchor="text"/>
        <w:spacing w:after="0" w:line="926" w:lineRule="exact"/>
        <w:textAlignment w:val="baseline"/>
        <w:rPr>
          <w:position w:val="-8"/>
          <w:sz w:val="123"/>
        </w:rPr>
      </w:pPr>
      <w:r w:rsidRPr="004E004E">
        <w:rPr>
          <w:position w:val="-8"/>
          <w:sz w:val="123"/>
        </w:rPr>
        <w:t>M</w:t>
      </w:r>
    </w:p>
    <w:p w14:paraId="71B1FD2B" w14:textId="6EDD50DD" w:rsidR="003E0147" w:rsidRDefault="00492FD7" w:rsidP="00065506">
      <w:r>
        <w:t xml:space="preserve">ediante el </w:t>
      </w:r>
      <w:hyperlink r:id="rId8" w:history="1">
        <w:r w:rsidR="004E004E" w:rsidRPr="004E004E">
          <w:rPr>
            <w:rStyle w:val="Hyperlink"/>
          </w:rPr>
          <w:t>Decreto Número 1080 de 2021</w:t>
        </w:r>
      </w:hyperlink>
      <w:r>
        <w:t xml:space="preserve"> </w:t>
      </w:r>
      <w:r w:rsidR="004E004E">
        <w:t xml:space="preserve">del 10 de septiembre de 2021, </w:t>
      </w:r>
      <w:r>
        <w:t>Por el cual se modifica la estructura de la Superintendencia Nacional de Salud</w:t>
      </w:r>
      <w:r w:rsidR="004E004E">
        <w:t>, se incluyeron en sus funciones las siguientes: “</w:t>
      </w:r>
      <w:r w:rsidR="004E004E" w:rsidRPr="00065506">
        <w:rPr>
          <w:i/>
        </w:rPr>
        <w:t xml:space="preserve">11. Inspeccionar, vigilar y controlar el Sistema General de Seguridad Social en Salud, propendiendo porque los actores de este suministren la información con calidad, cobertura, pertinencia, oportunidad, fluidez y transparencia.” </w:t>
      </w:r>
      <w:r w:rsidR="0051517F" w:rsidRPr="00065506">
        <w:rPr>
          <w:i/>
        </w:rPr>
        <w:t>“37. Expedir normas técnicas especiales, interpretaciones y guías en materia de contabilidad y de información financiera y de aseguramiento de información que deben aplicar los actores del Sistema General de Seguridad Social en Salud que no estén sujetos a la inspección, vigilancia y control de otra autoridad en cumplimiento de los marcos técnicos normativos de contabilidad e información financiera vigentes en el ámbito privado y público, respetando las facultades regulatorias en materia de contabilidad pública a cargo de la Contaduría General de la Nación.”</w:t>
      </w:r>
      <w:r w:rsidR="00065506" w:rsidRPr="00065506">
        <w:rPr>
          <w:i/>
        </w:rPr>
        <w:t xml:space="preserve"> “52. Ejercer control posterior y selectivo sobre los programas publicitarios de los sujetos vigilados, con el fin de verificar que se ajusten a las normas vigentes, a la realidad jurídica, económica y social del servicio promovido y a los derechos de información debida.</w:t>
      </w:r>
      <w:r w:rsidR="00065506">
        <w:t>”</w:t>
      </w:r>
    </w:p>
    <w:p w14:paraId="3B742619" w14:textId="57EFE4B1" w:rsidR="005625EB" w:rsidRDefault="005625EB" w:rsidP="00065506">
      <w:r>
        <w:t>Algunos contadores, con su visión recortada, únicamente se sentirán interesados en la función del numeral 37, porque piensan que ellos deben preocuparse solo de la información de la contabilidad financiera. Están equivocados. El profesional de la contabilidad debe empoderarse sobre toda la información empresarial.</w:t>
      </w:r>
    </w:p>
    <w:p w14:paraId="60D27CBE" w14:textId="4742700D" w:rsidR="005625EB" w:rsidRDefault="005625EB" w:rsidP="00065506">
      <w:r>
        <w:t>Las decisiones económicas no se limitan a la determinación de inversiones o créditos. Debemos recordar que la economía no se basa en la moneda sino en los recursos necesarios para satisfacer necesidades de la comunidad humana, así algunos no cumplan las condiciones para ser reconocidos por la contabilidad financiera. Un fabricante que tenga su fábrica allende el campo entiende la importancia que tiene para su negocio que el Estado construya una carretera que le permita rápidamente y sin mayor desgaste de los vehículos enviar sus productos a su red de distribución. Uno es el valor de la empresa con la carretera y otro sin ella, aunque la vía no se presente dentro de los respectivos estados financieros.</w:t>
      </w:r>
      <w:r w:rsidR="00F20793">
        <w:t xml:space="preserve"> Los bienes públicos de uso común son fuente de riqueza para los empresarios. Puede que aporten para que se adquieran o construyan, pero generalmente ellos superarán en mucho lo que un empresario tendría que invertir para tenerlos.</w:t>
      </w:r>
      <w:r w:rsidR="00EA67CA">
        <w:t xml:space="preserve"> Esto explica por qué los empresarios tienen un gran interés en la determinación y ejecución presupuestal del Gobierno. Pueden mejorar, como es lo que se espera por cualquiera en todo el mundo. O pueden enfrentar la pérdida de oportunidades derivada de malgastar los recursos, especialmente si son parte de una corrupción que favorece a unos pocos.</w:t>
      </w:r>
    </w:p>
    <w:p w14:paraId="5AD16F00" w14:textId="56C5723F" w:rsidR="00D87DD2" w:rsidRDefault="00D87DD2" w:rsidP="00065506">
      <w:r>
        <w:t>Un contador debe entender el papel que juega la información en cada uno de los procesos de sus clientes. Siempre ella debe ser de calidad, lo que significa que pueda servir para realizar una gestión exitosa, lo cual exige una naturaleza predictiva.</w:t>
      </w:r>
    </w:p>
    <w:p w14:paraId="6FBCC37C" w14:textId="3266D622" w:rsidR="00D87DD2" w:rsidRPr="00EA2080" w:rsidRDefault="00D87DD2" w:rsidP="00D87DD2">
      <w:pPr>
        <w:jc w:val="right"/>
      </w:pPr>
      <w:r>
        <w:rPr>
          <w:i/>
        </w:rPr>
        <w:t>Hernando Bermúdez Gó</w:t>
      </w:r>
      <w:r w:rsidRPr="001924A1">
        <w:rPr>
          <w:i/>
        </w:rPr>
        <w:t>mez</w:t>
      </w:r>
    </w:p>
    <w:sectPr w:rsidR="00D87DD2" w:rsidRPr="00EA208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B48D" w14:textId="77777777" w:rsidR="00265C3B" w:rsidRDefault="00265C3B" w:rsidP="00EE7812">
      <w:pPr>
        <w:spacing w:after="0" w:line="240" w:lineRule="auto"/>
      </w:pPr>
      <w:r>
        <w:separator/>
      </w:r>
    </w:p>
  </w:endnote>
  <w:endnote w:type="continuationSeparator" w:id="0">
    <w:p w14:paraId="395356FE" w14:textId="77777777" w:rsidR="00265C3B" w:rsidRDefault="00265C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D859" w14:textId="77777777" w:rsidR="00265C3B" w:rsidRDefault="00265C3B" w:rsidP="00EE7812">
      <w:pPr>
        <w:spacing w:after="0" w:line="240" w:lineRule="auto"/>
      </w:pPr>
      <w:r>
        <w:separator/>
      </w:r>
    </w:p>
  </w:footnote>
  <w:footnote w:type="continuationSeparator" w:id="0">
    <w:p w14:paraId="59C5CED3" w14:textId="77777777" w:rsidR="00265C3B" w:rsidRDefault="00265C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B877890"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EA2080">
      <w:t>7</w:t>
    </w:r>
    <w:r>
      <w:t xml:space="preserve">, </w:t>
    </w:r>
    <w:r w:rsidR="000800A5">
      <w:t>20</w:t>
    </w:r>
    <w:r w:rsidR="0099213A">
      <w:t xml:space="preserve"> de </w:t>
    </w:r>
    <w:r w:rsidR="00677A84">
      <w:t>septiembre</w:t>
    </w:r>
    <w:r>
      <w:t xml:space="preserve"> de 202</w:t>
    </w:r>
    <w:r w:rsidR="00461A09">
      <w:t>1</w:t>
    </w:r>
  </w:p>
  <w:p w14:paraId="29566F03" w14:textId="486D5996" w:rsidR="0000261B" w:rsidRDefault="00265C3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3B"/>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AF5"/>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080%20DEL%2010%20DE%20SEPTIEMBRE%20DE%20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30D5-AF9F-4B87-B012-71CBDB75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2021-09-18T17:14:00Z</dcterms:created>
  <dcterms:modified xsi:type="dcterms:W3CDTF">2021-09-18T17:14:00Z</dcterms:modified>
</cp:coreProperties>
</file>