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4A" w:rsidRPr="0066504C" w:rsidRDefault="00B0554A" w:rsidP="00727EF2">
      <w:pPr>
        <w:pStyle w:val="Heading7"/>
        <w:spacing w:line="240" w:lineRule="auto"/>
        <w:rPr>
          <w:szCs w:val="24"/>
        </w:rPr>
      </w:pPr>
      <w:r w:rsidRPr="0066504C">
        <w:rPr>
          <w:szCs w:val="24"/>
        </w:rPr>
        <w:t>CONSEJO DE ESTADO</w:t>
      </w:r>
    </w:p>
    <w:p w:rsidR="00B0554A" w:rsidRPr="0066504C" w:rsidRDefault="00B0554A" w:rsidP="00727EF2">
      <w:pPr>
        <w:jc w:val="center"/>
        <w:rPr>
          <w:rFonts w:ascii="Arial" w:hAnsi="Arial" w:cs="Arial"/>
          <w:b/>
          <w:sz w:val="24"/>
          <w:szCs w:val="24"/>
        </w:rPr>
      </w:pPr>
      <w:r w:rsidRPr="0066504C">
        <w:rPr>
          <w:rFonts w:ascii="Arial" w:hAnsi="Arial" w:cs="Arial"/>
          <w:b/>
          <w:sz w:val="24"/>
          <w:szCs w:val="24"/>
        </w:rPr>
        <w:t>SALA DE LO CONTENCIOSO ADMINISTRATIVO</w:t>
      </w:r>
    </w:p>
    <w:p w:rsidR="00B0554A" w:rsidRPr="0066504C" w:rsidRDefault="00B0554A" w:rsidP="00727EF2">
      <w:pPr>
        <w:pStyle w:val="Heading7"/>
        <w:spacing w:line="240" w:lineRule="auto"/>
        <w:rPr>
          <w:bCs w:val="0"/>
          <w:szCs w:val="24"/>
        </w:rPr>
      </w:pPr>
      <w:r w:rsidRPr="0066504C">
        <w:rPr>
          <w:bCs w:val="0"/>
          <w:szCs w:val="24"/>
        </w:rPr>
        <w:t>SECCIÓN CUARTA</w:t>
      </w:r>
    </w:p>
    <w:p w:rsidR="009056F9" w:rsidRPr="0066504C" w:rsidRDefault="009056F9">
      <w:pPr>
        <w:spacing w:line="480" w:lineRule="auto"/>
        <w:jc w:val="center"/>
        <w:rPr>
          <w:rFonts w:ascii="Arial" w:hAnsi="Arial" w:cs="Arial"/>
          <w:b/>
          <w:sz w:val="24"/>
          <w:szCs w:val="24"/>
        </w:rPr>
      </w:pPr>
    </w:p>
    <w:p w:rsidR="00B0554A" w:rsidRPr="0066504C" w:rsidRDefault="00B0554A">
      <w:pPr>
        <w:spacing w:line="480" w:lineRule="auto"/>
        <w:jc w:val="center"/>
        <w:rPr>
          <w:rFonts w:ascii="Arial" w:hAnsi="Arial" w:cs="Arial"/>
          <w:b/>
          <w:sz w:val="24"/>
          <w:szCs w:val="24"/>
        </w:rPr>
      </w:pPr>
      <w:r w:rsidRPr="0066504C">
        <w:rPr>
          <w:rFonts w:ascii="Arial" w:hAnsi="Arial" w:cs="Arial"/>
          <w:b/>
          <w:sz w:val="24"/>
          <w:szCs w:val="24"/>
        </w:rPr>
        <w:t xml:space="preserve">CONSEJERO PONENTE: </w:t>
      </w:r>
      <w:r w:rsidR="000E2E88" w:rsidRPr="0066504C">
        <w:rPr>
          <w:rFonts w:ascii="Arial" w:hAnsi="Arial" w:cs="Arial"/>
          <w:b/>
          <w:sz w:val="24"/>
          <w:szCs w:val="24"/>
        </w:rPr>
        <w:t xml:space="preserve">  </w:t>
      </w:r>
      <w:r w:rsidRPr="0066504C">
        <w:rPr>
          <w:rFonts w:ascii="Arial" w:hAnsi="Arial" w:cs="Arial"/>
          <w:b/>
          <w:sz w:val="24"/>
          <w:szCs w:val="24"/>
        </w:rPr>
        <w:t xml:space="preserve">HÉCTOR </w:t>
      </w:r>
      <w:r w:rsidR="000E2E88" w:rsidRPr="0066504C">
        <w:rPr>
          <w:rFonts w:ascii="Arial" w:hAnsi="Arial" w:cs="Arial"/>
          <w:b/>
          <w:sz w:val="24"/>
          <w:szCs w:val="24"/>
        </w:rPr>
        <w:t xml:space="preserve">J. </w:t>
      </w:r>
      <w:r w:rsidRPr="0066504C">
        <w:rPr>
          <w:rFonts w:ascii="Arial" w:hAnsi="Arial" w:cs="Arial"/>
          <w:b/>
          <w:sz w:val="24"/>
          <w:szCs w:val="24"/>
        </w:rPr>
        <w:t>ROMERO DÍAZ</w:t>
      </w:r>
    </w:p>
    <w:p w:rsidR="00B0554A" w:rsidRPr="0066504C" w:rsidRDefault="00B0554A" w:rsidP="00727EF2">
      <w:pPr>
        <w:rPr>
          <w:rFonts w:ascii="Arial" w:hAnsi="Arial" w:cs="Arial"/>
          <w:sz w:val="24"/>
          <w:szCs w:val="24"/>
        </w:rPr>
      </w:pPr>
      <w:r w:rsidRPr="0066504C">
        <w:rPr>
          <w:rFonts w:ascii="Arial" w:hAnsi="Arial" w:cs="Arial"/>
          <w:sz w:val="24"/>
          <w:szCs w:val="24"/>
        </w:rPr>
        <w:t xml:space="preserve">Bogotá, D.C.,  </w:t>
      </w:r>
      <w:r w:rsidR="00CC1911" w:rsidRPr="0066504C">
        <w:rPr>
          <w:rFonts w:ascii="Arial" w:hAnsi="Arial" w:cs="Arial"/>
          <w:sz w:val="24"/>
          <w:szCs w:val="24"/>
        </w:rPr>
        <w:t>veintitrés (23) de julio de dos mil nueve (2009)</w:t>
      </w:r>
    </w:p>
    <w:p w:rsidR="00727EF2" w:rsidRPr="0066504C" w:rsidRDefault="00727EF2">
      <w:pPr>
        <w:ind w:left="701" w:firstLine="709"/>
        <w:jc w:val="both"/>
        <w:rPr>
          <w:rFonts w:ascii="Arial" w:hAnsi="Arial" w:cs="Arial"/>
          <w:sz w:val="24"/>
          <w:szCs w:val="24"/>
        </w:rPr>
      </w:pPr>
    </w:p>
    <w:p w:rsidR="00B0554A" w:rsidRPr="0066504C" w:rsidRDefault="00B0554A" w:rsidP="00163EA5">
      <w:pPr>
        <w:ind w:left="2835"/>
        <w:jc w:val="both"/>
        <w:rPr>
          <w:rFonts w:ascii="Arial" w:hAnsi="Arial" w:cs="Arial"/>
          <w:sz w:val="24"/>
          <w:szCs w:val="24"/>
        </w:rPr>
      </w:pPr>
      <w:r w:rsidRPr="0066504C">
        <w:rPr>
          <w:rFonts w:ascii="Arial" w:hAnsi="Arial" w:cs="Arial"/>
          <w:sz w:val="24"/>
          <w:szCs w:val="24"/>
        </w:rPr>
        <w:t xml:space="preserve">Radicación: </w:t>
      </w:r>
      <w:r w:rsidRPr="0066504C">
        <w:rPr>
          <w:rFonts w:ascii="Arial" w:hAnsi="Arial" w:cs="Arial"/>
          <w:sz w:val="24"/>
          <w:szCs w:val="24"/>
        </w:rPr>
        <w:tab/>
        <w:t>110010327000200</w:t>
      </w:r>
      <w:r w:rsidR="00727EF2" w:rsidRPr="0066504C">
        <w:rPr>
          <w:rFonts w:ascii="Arial" w:hAnsi="Arial" w:cs="Arial"/>
          <w:sz w:val="24"/>
          <w:szCs w:val="24"/>
        </w:rPr>
        <w:t>5</w:t>
      </w:r>
      <w:r w:rsidRPr="0066504C">
        <w:rPr>
          <w:rFonts w:ascii="Arial" w:hAnsi="Arial" w:cs="Arial"/>
          <w:sz w:val="24"/>
          <w:szCs w:val="24"/>
        </w:rPr>
        <w:t>0001</w:t>
      </w:r>
      <w:r w:rsidR="00727EF2" w:rsidRPr="0066504C">
        <w:rPr>
          <w:rFonts w:ascii="Arial" w:hAnsi="Arial" w:cs="Arial"/>
          <w:sz w:val="24"/>
          <w:szCs w:val="24"/>
        </w:rPr>
        <w:t xml:space="preserve">2 </w:t>
      </w:r>
      <w:r w:rsidRPr="0066504C">
        <w:rPr>
          <w:rFonts w:ascii="Arial" w:hAnsi="Arial" w:cs="Arial"/>
          <w:sz w:val="24"/>
          <w:szCs w:val="24"/>
        </w:rPr>
        <w:t>0</w:t>
      </w:r>
      <w:r w:rsidR="00727EF2" w:rsidRPr="0066504C">
        <w:rPr>
          <w:rFonts w:ascii="Arial" w:hAnsi="Arial" w:cs="Arial"/>
          <w:sz w:val="24"/>
          <w:szCs w:val="24"/>
        </w:rPr>
        <w:t>0</w:t>
      </w:r>
    </w:p>
    <w:p w:rsidR="005E5182" w:rsidRPr="0066504C" w:rsidRDefault="00B0554A" w:rsidP="00163EA5">
      <w:pPr>
        <w:ind w:left="2835"/>
        <w:jc w:val="both"/>
        <w:rPr>
          <w:rFonts w:ascii="Arial" w:hAnsi="Arial" w:cs="Arial"/>
          <w:sz w:val="24"/>
          <w:szCs w:val="24"/>
        </w:rPr>
      </w:pPr>
      <w:r w:rsidRPr="0066504C">
        <w:rPr>
          <w:rFonts w:ascii="Arial" w:hAnsi="Arial" w:cs="Arial"/>
          <w:sz w:val="24"/>
          <w:szCs w:val="24"/>
        </w:rPr>
        <w:t>Número Interno: 1</w:t>
      </w:r>
      <w:r w:rsidR="00274006" w:rsidRPr="0066504C">
        <w:rPr>
          <w:rFonts w:ascii="Arial" w:hAnsi="Arial" w:cs="Arial"/>
          <w:sz w:val="24"/>
          <w:szCs w:val="24"/>
        </w:rPr>
        <w:t xml:space="preserve">5311 </w:t>
      </w:r>
      <w:r w:rsidR="005E5182" w:rsidRPr="0066504C">
        <w:rPr>
          <w:rFonts w:ascii="Arial" w:hAnsi="Arial" w:cs="Arial"/>
          <w:sz w:val="24"/>
          <w:szCs w:val="24"/>
        </w:rPr>
        <w:t>(</w:t>
      </w:r>
      <w:r w:rsidR="00274006" w:rsidRPr="0066504C">
        <w:rPr>
          <w:rFonts w:ascii="Arial" w:hAnsi="Arial" w:cs="Arial"/>
          <w:sz w:val="24"/>
          <w:szCs w:val="24"/>
        </w:rPr>
        <w:t>acumulados</w:t>
      </w:r>
      <w:r w:rsidR="005E5182" w:rsidRPr="0066504C">
        <w:rPr>
          <w:rFonts w:ascii="Arial" w:hAnsi="Arial" w:cs="Arial"/>
          <w:sz w:val="24"/>
          <w:szCs w:val="24"/>
        </w:rPr>
        <w:t>)</w:t>
      </w:r>
    </w:p>
    <w:p w:rsidR="00B0554A" w:rsidRPr="0066504C" w:rsidRDefault="00274006" w:rsidP="00163EA5">
      <w:pPr>
        <w:ind w:left="2835"/>
        <w:jc w:val="both"/>
        <w:rPr>
          <w:rFonts w:ascii="Arial" w:hAnsi="Arial" w:cs="Arial"/>
          <w:sz w:val="24"/>
          <w:szCs w:val="24"/>
        </w:rPr>
      </w:pPr>
      <w:r w:rsidRPr="0066504C">
        <w:rPr>
          <w:rFonts w:ascii="Arial" w:hAnsi="Arial" w:cs="Arial"/>
          <w:sz w:val="24"/>
          <w:szCs w:val="24"/>
        </w:rPr>
        <w:t xml:space="preserve">CARLOS ARMANDO PARRA GÓMEZ </w:t>
      </w:r>
      <w:r w:rsidR="00B0554A" w:rsidRPr="0066504C">
        <w:rPr>
          <w:rFonts w:ascii="Arial" w:hAnsi="Arial" w:cs="Arial"/>
          <w:sz w:val="24"/>
          <w:szCs w:val="24"/>
        </w:rPr>
        <w:t xml:space="preserve">contra </w:t>
      </w:r>
      <w:smartTag w:uri="urn:schemas-microsoft-com:office:smarttags" w:element="PersonName">
        <w:smartTagPr>
          <w:attr w:name="ProductID" w:val="LA DIAN"/>
        </w:smartTagPr>
        <w:r w:rsidR="00B0554A" w:rsidRPr="0066504C">
          <w:rPr>
            <w:rFonts w:ascii="Arial" w:hAnsi="Arial" w:cs="Arial"/>
            <w:sz w:val="24"/>
            <w:szCs w:val="24"/>
          </w:rPr>
          <w:t>LA DIAN</w:t>
        </w:r>
      </w:smartTag>
    </w:p>
    <w:p w:rsidR="00B0554A" w:rsidRPr="0066504C" w:rsidRDefault="00B0554A" w:rsidP="00163EA5">
      <w:pPr>
        <w:ind w:left="2835"/>
        <w:jc w:val="both"/>
        <w:rPr>
          <w:rFonts w:ascii="Arial" w:hAnsi="Arial" w:cs="Arial"/>
          <w:sz w:val="24"/>
          <w:szCs w:val="24"/>
        </w:rPr>
      </w:pPr>
      <w:r w:rsidRPr="0066504C">
        <w:rPr>
          <w:rFonts w:ascii="Arial" w:hAnsi="Arial" w:cs="Arial"/>
          <w:sz w:val="24"/>
          <w:szCs w:val="24"/>
        </w:rPr>
        <w:t>FALLO</w:t>
      </w:r>
    </w:p>
    <w:p w:rsidR="008B77F3" w:rsidRPr="0066504C" w:rsidRDefault="008B77F3">
      <w:pPr>
        <w:spacing w:line="360" w:lineRule="auto"/>
        <w:ind w:firstLine="709"/>
        <w:jc w:val="both"/>
        <w:rPr>
          <w:rFonts w:ascii="Arial" w:hAnsi="Arial" w:cs="Arial"/>
          <w:sz w:val="24"/>
          <w:szCs w:val="24"/>
        </w:rPr>
      </w:pPr>
    </w:p>
    <w:p w:rsidR="00C50582" w:rsidRPr="0066504C" w:rsidRDefault="00B0554A">
      <w:pPr>
        <w:spacing w:line="360" w:lineRule="auto"/>
        <w:ind w:firstLine="709"/>
        <w:jc w:val="both"/>
        <w:rPr>
          <w:rFonts w:ascii="Arial" w:hAnsi="Arial" w:cs="Arial"/>
          <w:sz w:val="24"/>
          <w:szCs w:val="24"/>
        </w:rPr>
      </w:pPr>
      <w:r w:rsidRPr="0066504C">
        <w:rPr>
          <w:rFonts w:ascii="Arial" w:hAnsi="Arial" w:cs="Arial"/>
          <w:sz w:val="24"/>
          <w:szCs w:val="24"/>
        </w:rPr>
        <w:t xml:space="preserve">En ejercicio de la acción </w:t>
      </w:r>
      <w:r w:rsidR="00C50582" w:rsidRPr="0066504C">
        <w:rPr>
          <w:rFonts w:ascii="Arial" w:hAnsi="Arial" w:cs="Arial"/>
          <w:sz w:val="24"/>
          <w:szCs w:val="24"/>
        </w:rPr>
        <w:t>del</w:t>
      </w:r>
      <w:r w:rsidRPr="0066504C">
        <w:rPr>
          <w:rFonts w:ascii="Arial" w:hAnsi="Arial" w:cs="Arial"/>
          <w:sz w:val="24"/>
          <w:szCs w:val="24"/>
        </w:rPr>
        <w:t xml:space="preserve"> artículo 84 del Código Contencioso Administrativo,</w:t>
      </w:r>
      <w:r w:rsidR="00C50582" w:rsidRPr="0066504C">
        <w:rPr>
          <w:rFonts w:ascii="Arial" w:hAnsi="Arial" w:cs="Arial"/>
          <w:sz w:val="24"/>
          <w:szCs w:val="24"/>
        </w:rPr>
        <w:t xml:space="preserve"> CARLOS ARMANDO PARRA GÓMEZ pidió la nulidad del concepto 091432 de 30 de diciembre de 2004, expedido por </w:t>
      </w:r>
      <w:smartTag w:uri="urn:schemas-microsoft-com:office:smarttags" w:element="PersonName">
        <w:smartTagPr>
          <w:attr w:name="ProductID" w:val="la DIAN."/>
        </w:smartTagPr>
        <w:r w:rsidR="00C50582" w:rsidRPr="0066504C">
          <w:rPr>
            <w:rFonts w:ascii="Arial" w:hAnsi="Arial" w:cs="Arial"/>
            <w:sz w:val="24"/>
            <w:szCs w:val="24"/>
          </w:rPr>
          <w:t>la DIAN.</w:t>
        </w:r>
      </w:smartTag>
      <w:r w:rsidR="00C50582" w:rsidRPr="0066504C">
        <w:rPr>
          <w:rFonts w:ascii="Arial" w:hAnsi="Arial" w:cs="Arial"/>
          <w:sz w:val="24"/>
          <w:szCs w:val="24"/>
        </w:rPr>
        <w:t xml:space="preserve"> </w:t>
      </w:r>
    </w:p>
    <w:p w:rsidR="00C50582" w:rsidRPr="0066504C" w:rsidRDefault="00C50582">
      <w:pPr>
        <w:spacing w:line="360" w:lineRule="auto"/>
        <w:ind w:firstLine="709"/>
        <w:jc w:val="both"/>
        <w:rPr>
          <w:rFonts w:ascii="Arial" w:hAnsi="Arial" w:cs="Arial"/>
          <w:sz w:val="24"/>
          <w:szCs w:val="24"/>
        </w:rPr>
      </w:pPr>
    </w:p>
    <w:p w:rsidR="00C50582" w:rsidRPr="0066504C" w:rsidRDefault="00C50582">
      <w:pPr>
        <w:spacing w:line="360" w:lineRule="auto"/>
        <w:ind w:firstLine="709"/>
        <w:jc w:val="both"/>
        <w:rPr>
          <w:rFonts w:ascii="Arial" w:hAnsi="Arial" w:cs="Arial"/>
          <w:sz w:val="24"/>
          <w:szCs w:val="24"/>
        </w:rPr>
      </w:pPr>
      <w:r w:rsidRPr="0066504C">
        <w:rPr>
          <w:rFonts w:ascii="Arial" w:hAnsi="Arial" w:cs="Arial"/>
          <w:sz w:val="24"/>
          <w:szCs w:val="24"/>
        </w:rPr>
        <w:t>En proceso acumulado</w:t>
      </w:r>
      <w:r w:rsidR="00F271EE" w:rsidRPr="0066504C">
        <w:rPr>
          <w:rFonts w:ascii="Arial" w:hAnsi="Arial" w:cs="Arial"/>
          <w:sz w:val="24"/>
          <w:szCs w:val="24"/>
        </w:rPr>
        <w:t xml:space="preserve"> 15662</w:t>
      </w:r>
      <w:r w:rsidRPr="0066504C">
        <w:rPr>
          <w:rFonts w:ascii="Arial" w:hAnsi="Arial" w:cs="Arial"/>
          <w:sz w:val="24"/>
          <w:szCs w:val="24"/>
        </w:rPr>
        <w:t xml:space="preserve">, el mismo actor pidió la nulidad del concepto de </w:t>
      </w: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023795 de 27 de abril de 2005.  Y, en otro proceso acumulado</w:t>
      </w:r>
      <w:r w:rsidR="00F271EE" w:rsidRPr="0066504C">
        <w:rPr>
          <w:rFonts w:ascii="Arial" w:hAnsi="Arial" w:cs="Arial"/>
          <w:sz w:val="24"/>
          <w:szCs w:val="24"/>
        </w:rPr>
        <w:t xml:space="preserve"> (expediente 16252)</w:t>
      </w:r>
      <w:r w:rsidRPr="0066504C">
        <w:rPr>
          <w:rFonts w:ascii="Arial" w:hAnsi="Arial" w:cs="Arial"/>
          <w:sz w:val="24"/>
          <w:szCs w:val="24"/>
        </w:rPr>
        <w:t>, JAVIER HERNANDO MUÑOZ SEGOVIA solicitó la nulidad de los dos conceptos ya citados.</w:t>
      </w:r>
    </w:p>
    <w:p w:rsidR="002A32AA" w:rsidRPr="0066504C" w:rsidRDefault="002A32AA">
      <w:pPr>
        <w:spacing w:line="360" w:lineRule="auto"/>
        <w:ind w:firstLine="709"/>
        <w:jc w:val="both"/>
        <w:rPr>
          <w:rFonts w:ascii="Arial" w:hAnsi="Arial" w:cs="Arial"/>
          <w:sz w:val="24"/>
          <w:szCs w:val="24"/>
        </w:rPr>
      </w:pPr>
    </w:p>
    <w:p w:rsidR="00FA18CD" w:rsidRPr="0066504C" w:rsidRDefault="002A32AA" w:rsidP="00FA18CD">
      <w:pPr>
        <w:overflowPunct/>
        <w:autoSpaceDE/>
        <w:autoSpaceDN/>
        <w:adjustRightInd/>
        <w:spacing w:line="360" w:lineRule="auto"/>
        <w:ind w:firstLine="709"/>
        <w:jc w:val="both"/>
        <w:textAlignment w:val="auto"/>
        <w:rPr>
          <w:rFonts w:ascii="Arial" w:hAnsi="Arial" w:cs="Arial"/>
          <w:sz w:val="24"/>
          <w:szCs w:val="24"/>
          <w:lang w:val="es-ES"/>
        </w:rPr>
      </w:pPr>
      <w:r w:rsidRPr="0066504C">
        <w:rPr>
          <w:rFonts w:ascii="Arial" w:hAnsi="Arial" w:cs="Arial"/>
          <w:sz w:val="24"/>
          <w:szCs w:val="24"/>
        </w:rPr>
        <w:t xml:space="preserve">En virtud del concepto 91432 de 2004, </w:t>
      </w: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sostuvo que el valor de la inversión en acciones de una compañía en funcionamiento, incluído el valor del crédito mercantil</w:t>
      </w:r>
      <w:r w:rsidR="009056F9" w:rsidRPr="0066504C">
        <w:rPr>
          <w:rFonts w:ascii="Arial" w:hAnsi="Arial" w:cs="Arial"/>
          <w:sz w:val="24"/>
          <w:szCs w:val="24"/>
        </w:rPr>
        <w:t>,</w:t>
      </w:r>
      <w:r w:rsidRPr="0066504C">
        <w:rPr>
          <w:rFonts w:ascii="Arial" w:hAnsi="Arial" w:cs="Arial"/>
          <w:sz w:val="24"/>
          <w:szCs w:val="24"/>
        </w:rPr>
        <w:t xml:space="preserve"> no es amortizable en los términos de los artículos 142 y 143 del Estatuto Tributario. Y, </w:t>
      </w:r>
      <w:r w:rsidR="000240BE" w:rsidRPr="0066504C">
        <w:rPr>
          <w:rFonts w:ascii="Arial" w:hAnsi="Arial" w:cs="Arial"/>
          <w:sz w:val="24"/>
          <w:szCs w:val="24"/>
        </w:rPr>
        <w:t>en</w:t>
      </w:r>
      <w:r w:rsidRPr="0066504C">
        <w:rPr>
          <w:rFonts w:ascii="Arial" w:hAnsi="Arial" w:cs="Arial"/>
          <w:sz w:val="24"/>
          <w:szCs w:val="24"/>
        </w:rPr>
        <w:t xml:space="preserve"> el concepto</w:t>
      </w:r>
      <w:r w:rsidR="004B3CA0" w:rsidRPr="0066504C">
        <w:rPr>
          <w:rFonts w:ascii="Arial" w:hAnsi="Arial" w:cs="Arial"/>
          <w:sz w:val="24"/>
          <w:szCs w:val="24"/>
        </w:rPr>
        <w:t xml:space="preserve"> 23795 de 27 de abril de 2005,</w:t>
      </w:r>
      <w:r w:rsidR="00FA18CD" w:rsidRPr="0066504C">
        <w:rPr>
          <w:rFonts w:ascii="Arial" w:hAnsi="Arial" w:cs="Arial"/>
          <w:sz w:val="24"/>
          <w:szCs w:val="24"/>
        </w:rPr>
        <w:t xml:space="preserve"> </w:t>
      </w:r>
      <w:r w:rsidR="005A26CE" w:rsidRPr="0066504C">
        <w:rPr>
          <w:rFonts w:ascii="Arial" w:hAnsi="Arial" w:cs="Arial"/>
          <w:sz w:val="24"/>
          <w:szCs w:val="24"/>
        </w:rPr>
        <w:t xml:space="preserve">precisó que </w:t>
      </w:r>
      <w:r w:rsidR="00323459" w:rsidRPr="0066504C">
        <w:rPr>
          <w:rFonts w:ascii="Arial" w:hAnsi="Arial" w:cs="Arial"/>
          <w:sz w:val="24"/>
          <w:szCs w:val="24"/>
        </w:rPr>
        <w:t>el</w:t>
      </w:r>
      <w:r w:rsidR="00FA18CD" w:rsidRPr="0066504C">
        <w:rPr>
          <w:rFonts w:ascii="Arial" w:hAnsi="Arial" w:cs="Arial"/>
          <w:sz w:val="24"/>
          <w:szCs w:val="24"/>
          <w:lang w:val="es-ES"/>
        </w:rPr>
        <w:t xml:space="preserve"> crédito mercantil adquirido no es amortizable </w:t>
      </w:r>
      <w:r w:rsidR="00192B6C" w:rsidRPr="0066504C">
        <w:rPr>
          <w:rFonts w:ascii="Arial" w:hAnsi="Arial" w:cs="Arial"/>
          <w:sz w:val="24"/>
          <w:szCs w:val="24"/>
          <w:lang w:val="es-ES"/>
        </w:rPr>
        <w:t>conforme a los preceptos en mención.</w:t>
      </w:r>
      <w:r w:rsidR="00FA18CD" w:rsidRPr="0066504C">
        <w:rPr>
          <w:rFonts w:ascii="Arial" w:hAnsi="Arial" w:cs="Arial"/>
          <w:sz w:val="24"/>
          <w:szCs w:val="24"/>
          <w:lang w:val="es-ES"/>
        </w:rPr>
        <w:t xml:space="preserve"> </w:t>
      </w:r>
    </w:p>
    <w:p w:rsidR="002A32AA" w:rsidRPr="0066504C" w:rsidRDefault="004B3CA0" w:rsidP="002A32AA">
      <w:pPr>
        <w:spacing w:line="360" w:lineRule="auto"/>
        <w:ind w:firstLine="709"/>
        <w:jc w:val="both"/>
        <w:rPr>
          <w:rFonts w:ascii="Arial" w:hAnsi="Arial" w:cs="Arial"/>
          <w:sz w:val="24"/>
          <w:szCs w:val="24"/>
        </w:rPr>
      </w:pPr>
      <w:r w:rsidRPr="0066504C">
        <w:rPr>
          <w:rFonts w:ascii="Arial" w:hAnsi="Arial" w:cs="Arial"/>
          <w:sz w:val="24"/>
          <w:szCs w:val="24"/>
        </w:rPr>
        <w:t xml:space="preserve">  </w:t>
      </w:r>
      <w:r w:rsidR="002A32AA" w:rsidRPr="0066504C">
        <w:rPr>
          <w:rFonts w:ascii="Arial" w:hAnsi="Arial" w:cs="Arial"/>
          <w:sz w:val="24"/>
          <w:szCs w:val="24"/>
        </w:rPr>
        <w:t xml:space="preserve"> </w:t>
      </w:r>
    </w:p>
    <w:p w:rsidR="00B0554A" w:rsidRPr="0066504C" w:rsidRDefault="00A93755">
      <w:pPr>
        <w:pStyle w:val="Encabezamiento"/>
        <w:spacing w:line="360" w:lineRule="auto"/>
        <w:rPr>
          <w:rFonts w:cs="Arial"/>
          <w:bCs/>
          <w:sz w:val="24"/>
          <w:szCs w:val="24"/>
        </w:rPr>
      </w:pPr>
      <w:r w:rsidRPr="0066504C">
        <w:rPr>
          <w:rFonts w:cs="Arial"/>
          <w:bCs/>
          <w:sz w:val="24"/>
          <w:szCs w:val="24"/>
        </w:rPr>
        <w:t xml:space="preserve">LAS </w:t>
      </w:r>
      <w:r w:rsidR="00B0554A" w:rsidRPr="0066504C">
        <w:rPr>
          <w:rFonts w:cs="Arial"/>
          <w:bCs/>
          <w:sz w:val="24"/>
          <w:szCs w:val="24"/>
        </w:rPr>
        <w:t>DEMANDA</w:t>
      </w:r>
      <w:r w:rsidR="00793D4D" w:rsidRPr="0066504C">
        <w:rPr>
          <w:rFonts w:cs="Arial"/>
          <w:bCs/>
          <w:sz w:val="24"/>
          <w:szCs w:val="24"/>
        </w:rPr>
        <w:t>S</w:t>
      </w:r>
    </w:p>
    <w:p w:rsidR="00B0554A" w:rsidRPr="0066504C" w:rsidRDefault="00B0554A">
      <w:pPr>
        <w:spacing w:line="360" w:lineRule="auto"/>
        <w:jc w:val="both"/>
        <w:rPr>
          <w:rFonts w:ascii="Arial" w:hAnsi="Arial" w:cs="Arial"/>
          <w:sz w:val="24"/>
          <w:szCs w:val="24"/>
        </w:rPr>
      </w:pPr>
    </w:p>
    <w:p w:rsidR="006441B6" w:rsidRPr="0066504C" w:rsidRDefault="005A2468">
      <w:pPr>
        <w:spacing w:line="360" w:lineRule="auto"/>
        <w:ind w:firstLine="709"/>
        <w:jc w:val="both"/>
        <w:rPr>
          <w:rFonts w:ascii="Arial" w:hAnsi="Arial" w:cs="Arial"/>
          <w:b/>
          <w:sz w:val="24"/>
          <w:szCs w:val="24"/>
        </w:rPr>
      </w:pPr>
      <w:r w:rsidRPr="0066504C">
        <w:rPr>
          <w:rFonts w:ascii="Arial" w:hAnsi="Arial" w:cs="Arial"/>
          <w:b/>
          <w:sz w:val="24"/>
          <w:szCs w:val="24"/>
        </w:rPr>
        <w:t>E</w:t>
      </w:r>
      <w:r w:rsidR="00387D59" w:rsidRPr="0066504C">
        <w:rPr>
          <w:rFonts w:ascii="Arial" w:hAnsi="Arial" w:cs="Arial"/>
          <w:b/>
          <w:sz w:val="24"/>
          <w:szCs w:val="24"/>
        </w:rPr>
        <w:t>XPEDIENTE</w:t>
      </w:r>
      <w:r w:rsidRPr="0066504C">
        <w:rPr>
          <w:rFonts w:ascii="Arial" w:hAnsi="Arial" w:cs="Arial"/>
          <w:b/>
          <w:sz w:val="24"/>
          <w:szCs w:val="24"/>
        </w:rPr>
        <w:t xml:space="preserve"> </w:t>
      </w:r>
      <w:r w:rsidR="006441B6" w:rsidRPr="0066504C">
        <w:rPr>
          <w:rFonts w:ascii="Arial" w:hAnsi="Arial" w:cs="Arial"/>
          <w:b/>
          <w:sz w:val="24"/>
          <w:szCs w:val="24"/>
        </w:rPr>
        <w:t>15311</w:t>
      </w:r>
    </w:p>
    <w:p w:rsidR="009056F9" w:rsidRPr="0066504C" w:rsidRDefault="009056F9">
      <w:pPr>
        <w:spacing w:line="360" w:lineRule="auto"/>
        <w:ind w:firstLine="709"/>
        <w:jc w:val="both"/>
        <w:rPr>
          <w:rFonts w:ascii="Arial" w:hAnsi="Arial" w:cs="Arial"/>
          <w:b/>
          <w:sz w:val="24"/>
          <w:szCs w:val="24"/>
        </w:rPr>
      </w:pPr>
    </w:p>
    <w:p w:rsidR="0004128C" w:rsidRPr="0066504C" w:rsidRDefault="005C499C">
      <w:pPr>
        <w:spacing w:line="360" w:lineRule="auto"/>
        <w:ind w:firstLine="709"/>
        <w:jc w:val="both"/>
        <w:rPr>
          <w:rFonts w:ascii="Arial" w:hAnsi="Arial" w:cs="Arial"/>
          <w:sz w:val="24"/>
          <w:szCs w:val="24"/>
        </w:rPr>
      </w:pPr>
      <w:r w:rsidRPr="0066504C">
        <w:rPr>
          <w:rFonts w:ascii="Arial" w:hAnsi="Arial" w:cs="Arial"/>
          <w:b/>
          <w:sz w:val="24"/>
          <w:szCs w:val="24"/>
        </w:rPr>
        <w:t>CARLOS ARMANDO PARRA GÓMEZ</w:t>
      </w:r>
      <w:r w:rsidR="004D63C4" w:rsidRPr="0066504C">
        <w:rPr>
          <w:rFonts w:ascii="Arial" w:hAnsi="Arial" w:cs="Arial"/>
          <w:sz w:val="24"/>
          <w:szCs w:val="24"/>
        </w:rPr>
        <w:t xml:space="preserve"> </w:t>
      </w:r>
      <w:r w:rsidRPr="0066504C">
        <w:rPr>
          <w:rFonts w:ascii="Arial" w:hAnsi="Arial" w:cs="Arial"/>
          <w:sz w:val="24"/>
          <w:szCs w:val="24"/>
        </w:rPr>
        <w:t>solicitó la nulidad del concepto 091432 de 30 de diciembre de 2004 e i</w:t>
      </w:r>
      <w:r w:rsidR="004D63C4" w:rsidRPr="0066504C">
        <w:rPr>
          <w:rFonts w:ascii="Arial" w:hAnsi="Arial" w:cs="Arial"/>
          <w:sz w:val="24"/>
          <w:szCs w:val="24"/>
        </w:rPr>
        <w:t>ndicó como violados los artículos 74, 142 y 279 del Estatuto Tributario</w:t>
      </w:r>
      <w:r w:rsidR="0004128C" w:rsidRPr="0066504C">
        <w:rPr>
          <w:rFonts w:ascii="Arial" w:hAnsi="Arial" w:cs="Arial"/>
          <w:sz w:val="24"/>
          <w:szCs w:val="24"/>
        </w:rPr>
        <w:t xml:space="preserve"> y 66 del Decreto 2649 de 1993, por las siguientes razones:</w:t>
      </w:r>
    </w:p>
    <w:p w:rsidR="0004128C" w:rsidRPr="0066504C" w:rsidRDefault="0004128C">
      <w:pPr>
        <w:spacing w:line="360" w:lineRule="auto"/>
        <w:ind w:firstLine="709"/>
        <w:jc w:val="both"/>
        <w:rPr>
          <w:rFonts w:ascii="Arial" w:hAnsi="Arial" w:cs="Arial"/>
          <w:sz w:val="24"/>
          <w:szCs w:val="24"/>
        </w:rPr>
      </w:pPr>
    </w:p>
    <w:p w:rsidR="00E71950" w:rsidRPr="0066504C" w:rsidRDefault="0004128C">
      <w:pPr>
        <w:spacing w:line="360" w:lineRule="auto"/>
        <w:ind w:firstLine="709"/>
        <w:jc w:val="both"/>
        <w:rPr>
          <w:rFonts w:ascii="Arial" w:hAnsi="Arial" w:cs="Arial"/>
          <w:sz w:val="24"/>
          <w:szCs w:val="24"/>
        </w:rPr>
      </w:pPr>
      <w:r w:rsidRPr="0066504C">
        <w:rPr>
          <w:rFonts w:ascii="Arial" w:hAnsi="Arial" w:cs="Arial"/>
          <w:sz w:val="24"/>
          <w:szCs w:val="24"/>
        </w:rPr>
        <w:lastRenderedPageBreak/>
        <w:t>El acto acusado sólo se refiere al valor nominal de la acción</w:t>
      </w:r>
      <w:r w:rsidR="00CE24D0" w:rsidRPr="0066504C">
        <w:rPr>
          <w:rFonts w:ascii="Arial" w:hAnsi="Arial" w:cs="Arial"/>
          <w:sz w:val="24"/>
          <w:szCs w:val="24"/>
        </w:rPr>
        <w:t>, que no es intangible ni amortizable</w:t>
      </w:r>
      <w:r w:rsidR="00192B6C" w:rsidRPr="0066504C">
        <w:rPr>
          <w:rFonts w:ascii="Arial" w:hAnsi="Arial" w:cs="Arial"/>
          <w:sz w:val="24"/>
          <w:szCs w:val="24"/>
        </w:rPr>
        <w:t>,</w:t>
      </w:r>
      <w:r w:rsidR="00CE24D0" w:rsidRPr="0066504C">
        <w:rPr>
          <w:rFonts w:ascii="Arial" w:hAnsi="Arial" w:cs="Arial"/>
          <w:sz w:val="24"/>
          <w:szCs w:val="24"/>
        </w:rPr>
        <w:t xml:space="preserve"> y no tiene en cuenta </w:t>
      </w:r>
      <w:r w:rsidR="006E6561" w:rsidRPr="0066504C">
        <w:rPr>
          <w:rFonts w:ascii="Arial" w:hAnsi="Arial" w:cs="Arial"/>
          <w:sz w:val="24"/>
          <w:szCs w:val="24"/>
        </w:rPr>
        <w:t>otros valores</w:t>
      </w:r>
      <w:r w:rsidR="00E71950" w:rsidRPr="0066504C">
        <w:rPr>
          <w:rFonts w:ascii="Arial" w:hAnsi="Arial" w:cs="Arial"/>
          <w:sz w:val="24"/>
          <w:szCs w:val="24"/>
        </w:rPr>
        <w:t>,</w:t>
      </w:r>
      <w:r w:rsidR="00B94E9B" w:rsidRPr="0066504C">
        <w:rPr>
          <w:rFonts w:ascii="Arial" w:hAnsi="Arial" w:cs="Arial"/>
          <w:sz w:val="24"/>
          <w:szCs w:val="24"/>
        </w:rPr>
        <w:t xml:space="preserve"> </w:t>
      </w:r>
      <w:r w:rsidR="006E6561" w:rsidRPr="0066504C">
        <w:rPr>
          <w:rFonts w:ascii="Arial" w:hAnsi="Arial" w:cs="Arial"/>
          <w:sz w:val="24"/>
          <w:szCs w:val="24"/>
        </w:rPr>
        <w:t>como el nominal; el intrínseco; el pagado por la adquisición de acciones</w:t>
      </w:r>
      <w:r w:rsidR="00B94E9B" w:rsidRPr="0066504C">
        <w:rPr>
          <w:rFonts w:ascii="Arial" w:hAnsi="Arial" w:cs="Arial"/>
          <w:sz w:val="24"/>
          <w:szCs w:val="24"/>
        </w:rPr>
        <w:t>; el comercial; el resultante de la valoración de la empresa; el resultante de la fusión o escisión y el crédito mercantil formado.</w:t>
      </w:r>
    </w:p>
    <w:p w:rsidR="00E71950" w:rsidRPr="0066504C" w:rsidRDefault="00E71950">
      <w:pPr>
        <w:spacing w:line="360" w:lineRule="auto"/>
        <w:ind w:firstLine="709"/>
        <w:jc w:val="both"/>
        <w:rPr>
          <w:rFonts w:ascii="Arial" w:hAnsi="Arial" w:cs="Arial"/>
          <w:sz w:val="24"/>
          <w:szCs w:val="24"/>
        </w:rPr>
      </w:pPr>
    </w:p>
    <w:p w:rsidR="00797B91" w:rsidRPr="0066504C" w:rsidRDefault="00E71950">
      <w:pPr>
        <w:spacing w:line="360" w:lineRule="auto"/>
        <w:ind w:firstLine="709"/>
        <w:jc w:val="both"/>
        <w:rPr>
          <w:rFonts w:ascii="Arial" w:hAnsi="Arial" w:cs="Arial"/>
          <w:sz w:val="24"/>
          <w:szCs w:val="24"/>
        </w:rPr>
      </w:pPr>
      <w:r w:rsidRPr="0066504C">
        <w:rPr>
          <w:rFonts w:ascii="Arial" w:hAnsi="Arial" w:cs="Arial"/>
          <w:sz w:val="24"/>
          <w:szCs w:val="24"/>
        </w:rPr>
        <w:t>Además, desconoce la noción de crédito mercantil adquirido, conocido como prima</w:t>
      </w:r>
      <w:r w:rsidR="005A01E2" w:rsidRPr="0066504C">
        <w:rPr>
          <w:rFonts w:ascii="Arial" w:hAnsi="Arial" w:cs="Arial"/>
          <w:sz w:val="24"/>
          <w:szCs w:val="24"/>
        </w:rPr>
        <w:t xml:space="preserve"> de control, que es un intangible amortizable comercial y fiscalmente</w:t>
      </w:r>
      <w:r w:rsidR="00797B91" w:rsidRPr="0066504C">
        <w:rPr>
          <w:rFonts w:ascii="Arial" w:hAnsi="Arial" w:cs="Arial"/>
          <w:sz w:val="24"/>
          <w:szCs w:val="24"/>
        </w:rPr>
        <w:t xml:space="preserve"> y que </w:t>
      </w:r>
      <w:r w:rsidR="0011024D" w:rsidRPr="0066504C">
        <w:rPr>
          <w:rFonts w:ascii="Arial" w:hAnsi="Arial" w:cs="Arial"/>
          <w:sz w:val="24"/>
          <w:szCs w:val="24"/>
        </w:rPr>
        <w:t xml:space="preserve">es el mayor precio (superior al intrínseco y al de bolsa),  que se estima por el hecho de tener el control de una empresa, lo cual se logra por poseer más del </w:t>
      </w:r>
      <w:r w:rsidR="007D1CA0" w:rsidRPr="0066504C">
        <w:rPr>
          <w:rFonts w:ascii="Arial" w:hAnsi="Arial" w:cs="Arial"/>
          <w:sz w:val="24"/>
          <w:szCs w:val="24"/>
        </w:rPr>
        <w:t>cincuenta por ciento (</w:t>
      </w:r>
      <w:r w:rsidR="0011024D" w:rsidRPr="0066504C">
        <w:rPr>
          <w:rFonts w:ascii="Arial" w:hAnsi="Arial" w:cs="Arial"/>
          <w:sz w:val="24"/>
          <w:szCs w:val="24"/>
        </w:rPr>
        <w:t>50%</w:t>
      </w:r>
      <w:r w:rsidR="007D1CA0" w:rsidRPr="0066504C">
        <w:rPr>
          <w:rFonts w:ascii="Arial" w:hAnsi="Arial" w:cs="Arial"/>
          <w:sz w:val="24"/>
          <w:szCs w:val="24"/>
        </w:rPr>
        <w:t>)</w:t>
      </w:r>
      <w:r w:rsidR="0011024D" w:rsidRPr="0066504C">
        <w:rPr>
          <w:rFonts w:ascii="Arial" w:hAnsi="Arial" w:cs="Arial"/>
          <w:sz w:val="24"/>
          <w:szCs w:val="24"/>
        </w:rPr>
        <w:t xml:space="preserve"> de las acciones.</w:t>
      </w:r>
    </w:p>
    <w:p w:rsidR="00797B91" w:rsidRPr="0066504C" w:rsidRDefault="00797B91">
      <w:pPr>
        <w:spacing w:line="360" w:lineRule="auto"/>
        <w:ind w:firstLine="709"/>
        <w:jc w:val="both"/>
        <w:rPr>
          <w:rFonts w:ascii="Arial" w:hAnsi="Arial" w:cs="Arial"/>
          <w:sz w:val="24"/>
          <w:szCs w:val="24"/>
        </w:rPr>
      </w:pPr>
    </w:p>
    <w:p w:rsidR="00965D85" w:rsidRPr="0066504C" w:rsidRDefault="0011024D">
      <w:pPr>
        <w:spacing w:line="360" w:lineRule="auto"/>
        <w:ind w:firstLine="709"/>
        <w:jc w:val="both"/>
        <w:rPr>
          <w:rFonts w:ascii="Arial" w:hAnsi="Arial" w:cs="Arial"/>
          <w:sz w:val="24"/>
          <w:szCs w:val="24"/>
        </w:rPr>
      </w:pPr>
      <w:r w:rsidRPr="0066504C">
        <w:rPr>
          <w:rFonts w:ascii="Arial" w:hAnsi="Arial" w:cs="Arial"/>
          <w:sz w:val="24"/>
          <w:szCs w:val="24"/>
        </w:rPr>
        <w:t>El crédito mercantil adquirido es un intangible susceptible de demérito</w:t>
      </w:r>
      <w:r w:rsidR="00A81B27" w:rsidRPr="0066504C">
        <w:rPr>
          <w:rFonts w:ascii="Arial" w:hAnsi="Arial" w:cs="Arial"/>
          <w:sz w:val="24"/>
          <w:szCs w:val="24"/>
        </w:rPr>
        <w:t xml:space="preserve"> </w:t>
      </w:r>
      <w:r w:rsidR="00192B6C" w:rsidRPr="0066504C">
        <w:rPr>
          <w:rFonts w:ascii="Arial" w:hAnsi="Arial" w:cs="Arial"/>
          <w:sz w:val="24"/>
          <w:szCs w:val="24"/>
        </w:rPr>
        <w:t>(</w:t>
      </w:r>
      <w:r w:rsidR="00A81B27" w:rsidRPr="0066504C">
        <w:rPr>
          <w:rFonts w:ascii="Arial" w:hAnsi="Arial" w:cs="Arial"/>
          <w:sz w:val="24"/>
          <w:szCs w:val="24"/>
        </w:rPr>
        <w:t>artículo 66 del Decreto 2649 de 1993)</w:t>
      </w:r>
      <w:r w:rsidRPr="0066504C">
        <w:rPr>
          <w:rFonts w:ascii="Arial" w:hAnsi="Arial" w:cs="Arial"/>
          <w:sz w:val="24"/>
          <w:szCs w:val="24"/>
        </w:rPr>
        <w:t>, puesto que puede agotarse en el tiempo si, por ejemplo, no se logran los fines de control de la empresa o se realizan ventas parciales, de modo que aunque se conserve la inversión, ésta no representa más del cincuenta por ciento (50%)</w:t>
      </w:r>
      <w:r w:rsidR="00C40AE7" w:rsidRPr="0066504C">
        <w:rPr>
          <w:rFonts w:ascii="Arial" w:hAnsi="Arial" w:cs="Arial"/>
          <w:sz w:val="24"/>
          <w:szCs w:val="24"/>
        </w:rPr>
        <w:t>.</w:t>
      </w:r>
      <w:r w:rsidR="00965D85" w:rsidRPr="0066504C">
        <w:rPr>
          <w:rFonts w:ascii="Arial" w:hAnsi="Arial" w:cs="Arial"/>
          <w:sz w:val="24"/>
          <w:szCs w:val="24"/>
        </w:rPr>
        <w:t xml:space="preserve"> En consecuencia, es</w:t>
      </w:r>
      <w:r w:rsidR="00C40AE7" w:rsidRPr="0066504C">
        <w:rPr>
          <w:rFonts w:ascii="Arial" w:hAnsi="Arial" w:cs="Arial"/>
          <w:sz w:val="24"/>
          <w:szCs w:val="24"/>
        </w:rPr>
        <w:t xml:space="preserve"> amortizable en los términos de los artículos 74, 142 y 143 del Estatuto Tributario</w:t>
      </w:r>
      <w:r w:rsidR="00965D85" w:rsidRPr="0066504C">
        <w:rPr>
          <w:rFonts w:ascii="Arial" w:hAnsi="Arial" w:cs="Arial"/>
          <w:sz w:val="24"/>
          <w:szCs w:val="24"/>
        </w:rPr>
        <w:t>.</w:t>
      </w:r>
    </w:p>
    <w:p w:rsidR="00965D85" w:rsidRPr="0066504C" w:rsidRDefault="00965D85">
      <w:pPr>
        <w:spacing w:line="360" w:lineRule="auto"/>
        <w:ind w:firstLine="709"/>
        <w:jc w:val="both"/>
        <w:rPr>
          <w:rFonts w:ascii="Arial" w:hAnsi="Arial" w:cs="Arial"/>
          <w:sz w:val="24"/>
          <w:szCs w:val="24"/>
        </w:rPr>
      </w:pPr>
    </w:p>
    <w:p w:rsidR="00C40AE7" w:rsidRPr="0066504C" w:rsidRDefault="00C40AE7">
      <w:pPr>
        <w:spacing w:line="360" w:lineRule="auto"/>
        <w:ind w:firstLine="709"/>
        <w:jc w:val="both"/>
        <w:rPr>
          <w:rFonts w:ascii="Arial" w:hAnsi="Arial" w:cs="Arial"/>
          <w:sz w:val="24"/>
          <w:szCs w:val="24"/>
        </w:rPr>
      </w:pPr>
      <w:r w:rsidRPr="0066504C">
        <w:rPr>
          <w:rFonts w:ascii="Arial" w:hAnsi="Arial" w:cs="Arial"/>
          <w:sz w:val="24"/>
          <w:szCs w:val="24"/>
        </w:rPr>
        <w:t>A pesar de que el concepto tiene apartes correctos en cuanto considera como no deducible</w:t>
      </w:r>
      <w:r w:rsidR="005F02EC" w:rsidRPr="0066504C">
        <w:rPr>
          <w:rFonts w:ascii="Arial" w:hAnsi="Arial" w:cs="Arial"/>
          <w:sz w:val="24"/>
          <w:szCs w:val="24"/>
        </w:rPr>
        <w:t>s</w:t>
      </w:r>
      <w:r w:rsidRPr="0066504C">
        <w:rPr>
          <w:rFonts w:ascii="Arial" w:hAnsi="Arial" w:cs="Arial"/>
          <w:sz w:val="24"/>
          <w:szCs w:val="24"/>
        </w:rPr>
        <w:t xml:space="preserve"> la amortización de lo pagado en la adquisición de acciones, diferente a la prima de control y la amortización del crédito mercantil formado, resulta perjudicial para la seguridad jurídica y atenta contra las normas fiscales.</w:t>
      </w:r>
    </w:p>
    <w:p w:rsidR="00B34A0C" w:rsidRPr="0066504C" w:rsidRDefault="00B34A0C">
      <w:pPr>
        <w:spacing w:line="360" w:lineRule="auto"/>
        <w:ind w:firstLine="709"/>
        <w:jc w:val="both"/>
        <w:rPr>
          <w:rFonts w:ascii="Arial" w:hAnsi="Arial" w:cs="Arial"/>
          <w:sz w:val="24"/>
          <w:szCs w:val="24"/>
        </w:rPr>
      </w:pPr>
    </w:p>
    <w:p w:rsidR="00B34A0C" w:rsidRPr="0066504C" w:rsidRDefault="00B34A0C">
      <w:pPr>
        <w:spacing w:line="360" w:lineRule="auto"/>
        <w:ind w:firstLine="709"/>
        <w:jc w:val="both"/>
        <w:rPr>
          <w:rFonts w:ascii="Arial" w:hAnsi="Arial" w:cs="Arial"/>
          <w:sz w:val="24"/>
          <w:szCs w:val="24"/>
        </w:rPr>
      </w:pPr>
      <w:r w:rsidRPr="0066504C">
        <w:rPr>
          <w:rFonts w:ascii="Arial" w:hAnsi="Arial" w:cs="Arial"/>
          <w:sz w:val="24"/>
          <w:szCs w:val="24"/>
        </w:rPr>
        <w:t xml:space="preserve">Por auto de 12 de mayo de 2005 </w:t>
      </w:r>
      <w:smartTag w:uri="urn:schemas-microsoft-com:office:smarttags" w:element="PersonName">
        <w:smartTagPr>
          <w:attr w:name="ProductID" w:val="LA SALA"/>
        </w:smartTagPr>
        <w:r w:rsidRPr="0066504C">
          <w:rPr>
            <w:rFonts w:ascii="Arial" w:hAnsi="Arial" w:cs="Arial"/>
            <w:sz w:val="24"/>
            <w:szCs w:val="24"/>
          </w:rPr>
          <w:t>la Sala</w:t>
        </w:r>
      </w:smartTag>
      <w:r w:rsidRPr="0066504C">
        <w:rPr>
          <w:rFonts w:ascii="Arial" w:hAnsi="Arial" w:cs="Arial"/>
          <w:sz w:val="24"/>
          <w:szCs w:val="24"/>
        </w:rPr>
        <w:t xml:space="preserve"> negó la suspensión provisional de los efectos del concepto acusado.</w:t>
      </w:r>
    </w:p>
    <w:p w:rsidR="005C499C" w:rsidRPr="0066504C" w:rsidRDefault="005C499C">
      <w:pPr>
        <w:spacing w:line="360" w:lineRule="auto"/>
        <w:ind w:firstLine="709"/>
        <w:jc w:val="both"/>
        <w:rPr>
          <w:rFonts w:ascii="Arial" w:hAnsi="Arial" w:cs="Arial"/>
          <w:sz w:val="24"/>
          <w:szCs w:val="24"/>
        </w:rPr>
      </w:pPr>
    </w:p>
    <w:p w:rsidR="005C499C" w:rsidRPr="0066504C" w:rsidRDefault="005C499C">
      <w:pPr>
        <w:spacing w:line="360" w:lineRule="auto"/>
        <w:ind w:firstLine="709"/>
        <w:jc w:val="both"/>
        <w:rPr>
          <w:rFonts w:ascii="Arial" w:hAnsi="Arial" w:cs="Arial"/>
          <w:b/>
          <w:sz w:val="24"/>
          <w:szCs w:val="24"/>
        </w:rPr>
      </w:pPr>
      <w:r w:rsidRPr="0066504C">
        <w:rPr>
          <w:rFonts w:ascii="Arial" w:hAnsi="Arial" w:cs="Arial"/>
          <w:b/>
          <w:sz w:val="24"/>
          <w:szCs w:val="24"/>
        </w:rPr>
        <w:t>E</w:t>
      </w:r>
      <w:r w:rsidR="00E70FE2" w:rsidRPr="0066504C">
        <w:rPr>
          <w:rFonts w:ascii="Arial" w:hAnsi="Arial" w:cs="Arial"/>
          <w:b/>
          <w:sz w:val="24"/>
          <w:szCs w:val="24"/>
        </w:rPr>
        <w:t>XPEDIENTE</w:t>
      </w:r>
      <w:r w:rsidRPr="0066504C">
        <w:rPr>
          <w:rFonts w:ascii="Arial" w:hAnsi="Arial" w:cs="Arial"/>
          <w:b/>
          <w:sz w:val="24"/>
          <w:szCs w:val="24"/>
        </w:rPr>
        <w:t xml:space="preserve"> 15662</w:t>
      </w:r>
    </w:p>
    <w:p w:rsidR="005C499C" w:rsidRPr="0066504C" w:rsidRDefault="005C499C">
      <w:pPr>
        <w:spacing w:line="360" w:lineRule="auto"/>
        <w:ind w:firstLine="709"/>
        <w:jc w:val="both"/>
        <w:rPr>
          <w:rFonts w:ascii="Arial" w:hAnsi="Arial" w:cs="Arial"/>
          <w:sz w:val="24"/>
          <w:szCs w:val="24"/>
        </w:rPr>
      </w:pPr>
    </w:p>
    <w:p w:rsidR="00890D29" w:rsidRPr="0066504C" w:rsidRDefault="00890D29">
      <w:pPr>
        <w:spacing w:line="360" w:lineRule="auto"/>
        <w:ind w:firstLine="709"/>
        <w:jc w:val="both"/>
        <w:rPr>
          <w:rFonts w:ascii="Arial" w:hAnsi="Arial" w:cs="Arial"/>
          <w:sz w:val="24"/>
          <w:szCs w:val="24"/>
        </w:rPr>
      </w:pPr>
      <w:r w:rsidRPr="0066504C">
        <w:rPr>
          <w:rFonts w:ascii="Arial" w:hAnsi="Arial" w:cs="Arial"/>
          <w:b/>
          <w:sz w:val="24"/>
          <w:szCs w:val="24"/>
        </w:rPr>
        <w:t>CARLOS ARMANDO PARRA GÓMEZ</w:t>
      </w:r>
      <w:r w:rsidRPr="0066504C">
        <w:rPr>
          <w:rFonts w:ascii="Arial" w:hAnsi="Arial" w:cs="Arial"/>
          <w:sz w:val="24"/>
          <w:szCs w:val="24"/>
        </w:rPr>
        <w:t xml:space="preserve"> pidió la nulidad del concepto 023795 de 27 de abril de 2005 por violación de los artículos 98 y 99 del Código de Comercio y 107 y 142 del Estatuto Tributario. </w:t>
      </w:r>
      <w:r w:rsidR="009056F9" w:rsidRPr="0066504C">
        <w:rPr>
          <w:rFonts w:ascii="Arial" w:hAnsi="Arial" w:cs="Arial"/>
          <w:sz w:val="24"/>
          <w:szCs w:val="24"/>
        </w:rPr>
        <w:t xml:space="preserve">Las razones de violación </w:t>
      </w:r>
      <w:r w:rsidR="005F02EC" w:rsidRPr="0066504C">
        <w:rPr>
          <w:rFonts w:ascii="Arial" w:hAnsi="Arial" w:cs="Arial"/>
          <w:sz w:val="24"/>
          <w:szCs w:val="24"/>
        </w:rPr>
        <w:t>se sintetiza</w:t>
      </w:r>
      <w:r w:rsidR="009056F9" w:rsidRPr="0066504C">
        <w:rPr>
          <w:rFonts w:ascii="Arial" w:hAnsi="Arial" w:cs="Arial"/>
          <w:sz w:val="24"/>
          <w:szCs w:val="24"/>
        </w:rPr>
        <w:t xml:space="preserve">n </w:t>
      </w:r>
      <w:r w:rsidR="005F02EC" w:rsidRPr="0066504C">
        <w:rPr>
          <w:rFonts w:ascii="Arial" w:hAnsi="Arial" w:cs="Arial"/>
          <w:sz w:val="24"/>
          <w:szCs w:val="24"/>
        </w:rPr>
        <w:t>de la siguiente manera:</w:t>
      </w:r>
    </w:p>
    <w:p w:rsidR="005F02EC" w:rsidRPr="0066504C" w:rsidRDefault="005F02EC">
      <w:pPr>
        <w:spacing w:line="360" w:lineRule="auto"/>
        <w:ind w:firstLine="709"/>
        <w:jc w:val="both"/>
        <w:rPr>
          <w:rFonts w:ascii="Arial" w:hAnsi="Arial" w:cs="Arial"/>
          <w:sz w:val="24"/>
          <w:szCs w:val="24"/>
        </w:rPr>
      </w:pPr>
    </w:p>
    <w:p w:rsidR="00C1667C" w:rsidRPr="0066504C" w:rsidRDefault="00F67A9D">
      <w:pPr>
        <w:spacing w:line="360" w:lineRule="auto"/>
        <w:ind w:firstLine="709"/>
        <w:jc w:val="both"/>
        <w:rPr>
          <w:rFonts w:ascii="Arial" w:hAnsi="Arial" w:cs="Arial"/>
          <w:sz w:val="24"/>
          <w:szCs w:val="24"/>
        </w:rPr>
      </w:pPr>
      <w:r w:rsidRPr="0066504C">
        <w:rPr>
          <w:rFonts w:ascii="Arial" w:hAnsi="Arial" w:cs="Arial"/>
          <w:sz w:val="24"/>
          <w:szCs w:val="24"/>
        </w:rPr>
        <w:lastRenderedPageBreak/>
        <w:t>El crédito mercantil adquirido guarda relación directa con la actividad de la sociedad, puesto que existe relación entre ésta y la obtención del control, lo que se ve reflejado</w:t>
      </w:r>
      <w:r w:rsidR="00C1667C" w:rsidRPr="0066504C">
        <w:rPr>
          <w:rFonts w:ascii="Arial" w:hAnsi="Arial" w:cs="Arial"/>
          <w:sz w:val="24"/>
          <w:szCs w:val="24"/>
        </w:rPr>
        <w:t xml:space="preserve">, en general, </w:t>
      </w:r>
      <w:r w:rsidRPr="0066504C">
        <w:rPr>
          <w:rFonts w:ascii="Arial" w:hAnsi="Arial" w:cs="Arial"/>
          <w:sz w:val="24"/>
          <w:szCs w:val="24"/>
        </w:rPr>
        <w:t xml:space="preserve">en </w:t>
      </w:r>
      <w:r w:rsidR="009056F9" w:rsidRPr="0066504C">
        <w:rPr>
          <w:rFonts w:ascii="Arial" w:hAnsi="Arial" w:cs="Arial"/>
          <w:sz w:val="24"/>
          <w:szCs w:val="24"/>
        </w:rPr>
        <w:t xml:space="preserve">el </w:t>
      </w:r>
      <w:r w:rsidRPr="0066504C">
        <w:rPr>
          <w:rFonts w:ascii="Arial" w:hAnsi="Arial" w:cs="Arial"/>
          <w:sz w:val="24"/>
          <w:szCs w:val="24"/>
        </w:rPr>
        <w:t>poder de decisión</w:t>
      </w:r>
      <w:r w:rsidR="00C1667C" w:rsidRPr="0066504C">
        <w:rPr>
          <w:rFonts w:ascii="Arial" w:hAnsi="Arial" w:cs="Arial"/>
          <w:sz w:val="24"/>
          <w:szCs w:val="24"/>
        </w:rPr>
        <w:t>.</w:t>
      </w:r>
    </w:p>
    <w:p w:rsidR="00E644B6" w:rsidRPr="0066504C" w:rsidRDefault="00E644B6">
      <w:pPr>
        <w:spacing w:line="360" w:lineRule="auto"/>
        <w:ind w:firstLine="709"/>
        <w:jc w:val="both"/>
        <w:rPr>
          <w:rFonts w:ascii="Arial" w:hAnsi="Arial" w:cs="Arial"/>
          <w:sz w:val="24"/>
          <w:szCs w:val="24"/>
        </w:rPr>
      </w:pPr>
    </w:p>
    <w:p w:rsidR="001257A8" w:rsidRPr="0066504C" w:rsidRDefault="009056F9">
      <w:pPr>
        <w:spacing w:line="360" w:lineRule="auto"/>
        <w:ind w:firstLine="709"/>
        <w:jc w:val="both"/>
        <w:rPr>
          <w:rFonts w:ascii="Arial" w:hAnsi="Arial" w:cs="Arial"/>
          <w:sz w:val="24"/>
          <w:szCs w:val="24"/>
        </w:rPr>
      </w:pPr>
      <w:r w:rsidRPr="0066504C">
        <w:rPr>
          <w:rFonts w:ascii="Arial" w:hAnsi="Arial" w:cs="Arial"/>
          <w:sz w:val="24"/>
          <w:szCs w:val="24"/>
        </w:rPr>
        <w:t xml:space="preserve"> </w:t>
      </w:r>
      <w:r w:rsidR="00C1667C" w:rsidRPr="0066504C">
        <w:rPr>
          <w:rFonts w:ascii="Arial" w:hAnsi="Arial" w:cs="Arial"/>
          <w:sz w:val="24"/>
          <w:szCs w:val="24"/>
        </w:rPr>
        <w:t>La</w:t>
      </w:r>
      <w:r w:rsidR="00C248BB" w:rsidRPr="0066504C">
        <w:rPr>
          <w:rFonts w:ascii="Arial" w:hAnsi="Arial" w:cs="Arial"/>
          <w:sz w:val="24"/>
          <w:szCs w:val="24"/>
        </w:rPr>
        <w:t xml:space="preserve"> adquisición de acciones </w:t>
      </w:r>
      <w:r w:rsidR="00A81B27" w:rsidRPr="0066504C">
        <w:rPr>
          <w:rFonts w:ascii="Arial" w:hAnsi="Arial" w:cs="Arial"/>
          <w:sz w:val="24"/>
          <w:szCs w:val="24"/>
        </w:rPr>
        <w:t>y</w:t>
      </w:r>
      <w:r w:rsidR="00C248BB" w:rsidRPr="0066504C">
        <w:rPr>
          <w:rFonts w:ascii="Arial" w:hAnsi="Arial" w:cs="Arial"/>
          <w:sz w:val="24"/>
          <w:szCs w:val="24"/>
        </w:rPr>
        <w:t xml:space="preserve"> el crédito mercantil </w:t>
      </w:r>
      <w:r w:rsidR="00A81B27" w:rsidRPr="0066504C">
        <w:rPr>
          <w:rFonts w:ascii="Arial" w:hAnsi="Arial" w:cs="Arial"/>
          <w:sz w:val="24"/>
          <w:szCs w:val="24"/>
        </w:rPr>
        <w:t xml:space="preserve">son </w:t>
      </w:r>
      <w:r w:rsidR="00C248BB" w:rsidRPr="0066504C">
        <w:rPr>
          <w:rFonts w:ascii="Arial" w:hAnsi="Arial" w:cs="Arial"/>
          <w:sz w:val="24"/>
          <w:szCs w:val="24"/>
        </w:rPr>
        <w:t>inversiones necesarias en una empresa</w:t>
      </w:r>
      <w:r w:rsidR="00A81B27" w:rsidRPr="0066504C">
        <w:rPr>
          <w:rFonts w:ascii="Arial" w:hAnsi="Arial" w:cs="Arial"/>
          <w:sz w:val="24"/>
          <w:szCs w:val="24"/>
        </w:rPr>
        <w:t>,</w:t>
      </w:r>
      <w:r w:rsidR="00C248BB" w:rsidRPr="0066504C">
        <w:rPr>
          <w:rFonts w:ascii="Arial" w:hAnsi="Arial" w:cs="Arial"/>
          <w:sz w:val="24"/>
          <w:szCs w:val="24"/>
        </w:rPr>
        <w:t xml:space="preserve"> porque la inversión en sociedades es una forma de hacer productivo el dinero</w:t>
      </w:r>
      <w:r w:rsidR="001257A8" w:rsidRPr="0066504C">
        <w:rPr>
          <w:rFonts w:ascii="Arial" w:hAnsi="Arial" w:cs="Arial"/>
          <w:sz w:val="24"/>
          <w:szCs w:val="24"/>
        </w:rPr>
        <w:t xml:space="preserve"> y </w:t>
      </w:r>
      <w:r w:rsidR="00C248BB" w:rsidRPr="0066504C">
        <w:rPr>
          <w:rFonts w:ascii="Arial" w:hAnsi="Arial" w:cs="Arial"/>
          <w:sz w:val="24"/>
          <w:szCs w:val="24"/>
        </w:rPr>
        <w:t xml:space="preserve"> desarrollar el objeto social de </w:t>
      </w:r>
      <w:r w:rsidR="001257A8" w:rsidRPr="0066504C">
        <w:rPr>
          <w:rFonts w:ascii="Arial" w:hAnsi="Arial" w:cs="Arial"/>
          <w:sz w:val="24"/>
          <w:szCs w:val="24"/>
        </w:rPr>
        <w:t>las mismas</w:t>
      </w:r>
      <w:r w:rsidR="00C1667C" w:rsidRPr="0066504C">
        <w:rPr>
          <w:rFonts w:ascii="Arial" w:hAnsi="Arial" w:cs="Arial"/>
          <w:sz w:val="24"/>
          <w:szCs w:val="24"/>
        </w:rPr>
        <w:t xml:space="preserve">. </w:t>
      </w:r>
      <w:r w:rsidR="001257A8" w:rsidRPr="0066504C">
        <w:rPr>
          <w:rFonts w:ascii="Arial" w:hAnsi="Arial" w:cs="Arial"/>
          <w:sz w:val="24"/>
          <w:szCs w:val="24"/>
        </w:rPr>
        <w:t xml:space="preserve">También es necesario el control sobre la sociedad, dado que genera beneficios adicionales para el inversionista, como la dirección de la empresa e incluso </w:t>
      </w:r>
      <w:r w:rsidR="00F93667" w:rsidRPr="0066504C">
        <w:rPr>
          <w:rFonts w:ascii="Arial" w:hAnsi="Arial" w:cs="Arial"/>
          <w:sz w:val="24"/>
          <w:szCs w:val="24"/>
        </w:rPr>
        <w:t xml:space="preserve">el poder de decisión </w:t>
      </w:r>
      <w:r w:rsidR="001257A8" w:rsidRPr="0066504C">
        <w:rPr>
          <w:rFonts w:ascii="Arial" w:hAnsi="Arial" w:cs="Arial"/>
          <w:sz w:val="24"/>
          <w:szCs w:val="24"/>
        </w:rPr>
        <w:t xml:space="preserve">sobre la distribución y disposición de utilidades. </w:t>
      </w:r>
    </w:p>
    <w:p w:rsidR="00A81B27" w:rsidRPr="0066504C" w:rsidRDefault="00A81B27">
      <w:pPr>
        <w:spacing w:line="360" w:lineRule="auto"/>
        <w:ind w:firstLine="709"/>
        <w:jc w:val="both"/>
        <w:rPr>
          <w:rFonts w:ascii="Arial" w:hAnsi="Arial" w:cs="Arial"/>
          <w:sz w:val="24"/>
          <w:szCs w:val="24"/>
        </w:rPr>
      </w:pPr>
    </w:p>
    <w:p w:rsidR="005A7A23" w:rsidRPr="0066504C" w:rsidRDefault="001257A8">
      <w:pPr>
        <w:spacing w:line="360" w:lineRule="auto"/>
        <w:ind w:firstLine="709"/>
        <w:jc w:val="both"/>
        <w:rPr>
          <w:rFonts w:ascii="Arial" w:hAnsi="Arial" w:cs="Arial"/>
          <w:sz w:val="24"/>
          <w:szCs w:val="24"/>
        </w:rPr>
      </w:pPr>
      <w:r w:rsidRPr="0066504C">
        <w:rPr>
          <w:rFonts w:ascii="Arial" w:hAnsi="Arial" w:cs="Arial"/>
          <w:sz w:val="24"/>
          <w:szCs w:val="24"/>
        </w:rPr>
        <w:t>A su vez, el crédito mercantil adquirido es proporcional al beneficio que genera</w:t>
      </w:r>
      <w:r w:rsidR="005A7A23" w:rsidRPr="0066504C">
        <w:rPr>
          <w:rFonts w:ascii="Arial" w:hAnsi="Arial" w:cs="Arial"/>
          <w:sz w:val="24"/>
          <w:szCs w:val="24"/>
        </w:rPr>
        <w:t>, puesto que en la medida en que haya mayor participación</w:t>
      </w:r>
      <w:r w:rsidR="00A81B27" w:rsidRPr="0066504C">
        <w:rPr>
          <w:rFonts w:ascii="Arial" w:hAnsi="Arial" w:cs="Arial"/>
          <w:sz w:val="24"/>
          <w:szCs w:val="24"/>
        </w:rPr>
        <w:t>,</w:t>
      </w:r>
      <w:r w:rsidR="005A7A23" w:rsidRPr="0066504C">
        <w:rPr>
          <w:rFonts w:ascii="Arial" w:hAnsi="Arial" w:cs="Arial"/>
          <w:sz w:val="24"/>
          <w:szCs w:val="24"/>
        </w:rPr>
        <w:t xml:space="preserve"> existe mayor injerencia en la dirección de la sociedad y en sus órganos de administración, lo cual tiene efectos económicos de acuerdo con el desarrollo de la empresa. </w:t>
      </w:r>
    </w:p>
    <w:p w:rsidR="005A7A23" w:rsidRPr="0066504C" w:rsidRDefault="005A7A23">
      <w:pPr>
        <w:spacing w:line="360" w:lineRule="auto"/>
        <w:ind w:firstLine="709"/>
        <w:jc w:val="both"/>
        <w:rPr>
          <w:rFonts w:ascii="Arial" w:hAnsi="Arial" w:cs="Arial"/>
          <w:sz w:val="24"/>
          <w:szCs w:val="24"/>
        </w:rPr>
      </w:pPr>
    </w:p>
    <w:p w:rsidR="0053216A" w:rsidRPr="0066504C" w:rsidRDefault="00A81B27">
      <w:pPr>
        <w:spacing w:line="360" w:lineRule="auto"/>
        <w:ind w:firstLine="709"/>
        <w:jc w:val="both"/>
        <w:rPr>
          <w:rFonts w:ascii="Arial" w:hAnsi="Arial" w:cs="Arial"/>
          <w:sz w:val="24"/>
          <w:szCs w:val="24"/>
        </w:rPr>
      </w:pPr>
      <w:r w:rsidRPr="0066504C">
        <w:rPr>
          <w:rFonts w:ascii="Arial" w:hAnsi="Arial" w:cs="Arial"/>
          <w:sz w:val="24"/>
          <w:szCs w:val="24"/>
        </w:rPr>
        <w:t>A</w:t>
      </w:r>
      <w:r w:rsidR="008877CB" w:rsidRPr="0066504C">
        <w:rPr>
          <w:rFonts w:ascii="Arial" w:hAnsi="Arial" w:cs="Arial"/>
          <w:sz w:val="24"/>
          <w:szCs w:val="24"/>
        </w:rPr>
        <w:t xml:space="preserve">un cuando la participación en una sociedad no es susceptible de deterioro, si </w:t>
      </w:r>
      <w:r w:rsidRPr="0066504C">
        <w:rPr>
          <w:rFonts w:ascii="Arial" w:hAnsi="Arial" w:cs="Arial"/>
          <w:sz w:val="24"/>
          <w:szCs w:val="24"/>
        </w:rPr>
        <w:t>é</w:t>
      </w:r>
      <w:r w:rsidR="008877CB" w:rsidRPr="0066504C">
        <w:rPr>
          <w:rFonts w:ascii="Arial" w:hAnsi="Arial" w:cs="Arial"/>
          <w:sz w:val="24"/>
          <w:szCs w:val="24"/>
        </w:rPr>
        <w:t>sta es mayoritaria y controlante, puede variar de acuerdo con las circunstancias económicas y sociales que rodean la sociedad</w:t>
      </w:r>
      <w:r w:rsidRPr="0066504C">
        <w:rPr>
          <w:rFonts w:ascii="Arial" w:hAnsi="Arial" w:cs="Arial"/>
          <w:sz w:val="24"/>
          <w:szCs w:val="24"/>
        </w:rPr>
        <w:t>.</w:t>
      </w:r>
      <w:r w:rsidR="006F0D04" w:rsidRPr="0066504C">
        <w:rPr>
          <w:rFonts w:ascii="Arial" w:hAnsi="Arial" w:cs="Arial"/>
          <w:sz w:val="24"/>
          <w:szCs w:val="24"/>
        </w:rPr>
        <w:t xml:space="preserve"> </w:t>
      </w:r>
      <w:r w:rsidR="008877CB" w:rsidRPr="0066504C">
        <w:rPr>
          <w:rFonts w:ascii="Arial" w:hAnsi="Arial" w:cs="Arial"/>
          <w:sz w:val="24"/>
          <w:szCs w:val="24"/>
        </w:rPr>
        <w:t xml:space="preserve">En </w:t>
      </w:r>
      <w:r w:rsidR="006F0D04" w:rsidRPr="0066504C">
        <w:rPr>
          <w:rFonts w:ascii="Arial" w:hAnsi="Arial" w:cs="Arial"/>
          <w:sz w:val="24"/>
          <w:szCs w:val="24"/>
        </w:rPr>
        <w:t>casos como una</w:t>
      </w:r>
      <w:r w:rsidR="008877CB" w:rsidRPr="0066504C">
        <w:rPr>
          <w:rFonts w:ascii="Arial" w:hAnsi="Arial" w:cs="Arial"/>
          <w:sz w:val="24"/>
          <w:szCs w:val="24"/>
        </w:rPr>
        <w:t xml:space="preserve"> capitalización, </w:t>
      </w:r>
      <w:r w:rsidR="006F0D04" w:rsidRPr="0066504C">
        <w:rPr>
          <w:rFonts w:ascii="Arial" w:hAnsi="Arial" w:cs="Arial"/>
          <w:sz w:val="24"/>
          <w:szCs w:val="24"/>
        </w:rPr>
        <w:t>la venta parcial de la participación y la subordinación contractual, la situación de control d</w:t>
      </w:r>
      <w:r w:rsidR="008877CB" w:rsidRPr="0066504C">
        <w:rPr>
          <w:rFonts w:ascii="Arial" w:hAnsi="Arial" w:cs="Arial"/>
          <w:sz w:val="24"/>
          <w:szCs w:val="24"/>
        </w:rPr>
        <w:t xml:space="preserve">el inversionista puede </w:t>
      </w:r>
      <w:r w:rsidR="006F0D04" w:rsidRPr="0066504C">
        <w:rPr>
          <w:rFonts w:ascii="Arial" w:hAnsi="Arial" w:cs="Arial"/>
          <w:sz w:val="24"/>
          <w:szCs w:val="24"/>
        </w:rPr>
        <w:t>desaparecer.</w:t>
      </w:r>
      <w:r w:rsidR="005A7A23" w:rsidRPr="0066504C">
        <w:rPr>
          <w:rFonts w:ascii="Arial" w:hAnsi="Arial" w:cs="Arial"/>
          <w:sz w:val="24"/>
          <w:szCs w:val="24"/>
        </w:rPr>
        <w:t xml:space="preserve"> </w:t>
      </w:r>
    </w:p>
    <w:p w:rsidR="007267AF" w:rsidRPr="0066504C" w:rsidRDefault="007267AF">
      <w:pPr>
        <w:spacing w:line="360" w:lineRule="auto"/>
        <w:ind w:firstLine="709"/>
        <w:jc w:val="both"/>
        <w:rPr>
          <w:rFonts w:ascii="Arial" w:hAnsi="Arial" w:cs="Arial"/>
          <w:sz w:val="24"/>
          <w:szCs w:val="24"/>
        </w:rPr>
      </w:pPr>
    </w:p>
    <w:p w:rsidR="007267AF" w:rsidRPr="0066504C" w:rsidRDefault="007267AF">
      <w:pPr>
        <w:spacing w:line="360" w:lineRule="auto"/>
        <w:ind w:firstLine="709"/>
        <w:jc w:val="both"/>
        <w:rPr>
          <w:rFonts w:ascii="Arial" w:hAnsi="Arial" w:cs="Arial"/>
          <w:sz w:val="24"/>
          <w:szCs w:val="24"/>
        </w:rPr>
      </w:pPr>
      <w:r w:rsidRPr="0066504C">
        <w:rPr>
          <w:rFonts w:ascii="Arial" w:hAnsi="Arial" w:cs="Arial"/>
          <w:sz w:val="24"/>
          <w:szCs w:val="24"/>
        </w:rPr>
        <w:t xml:space="preserve">Por auto de 8 de septiembre de 2005 </w:t>
      </w:r>
      <w:smartTag w:uri="urn:schemas-microsoft-com:office:smarttags" w:element="PersonName">
        <w:smartTagPr>
          <w:attr w:name="ProductID" w:val="LA SALA"/>
        </w:smartTagPr>
        <w:r w:rsidRPr="0066504C">
          <w:rPr>
            <w:rFonts w:ascii="Arial" w:hAnsi="Arial" w:cs="Arial"/>
            <w:sz w:val="24"/>
            <w:szCs w:val="24"/>
          </w:rPr>
          <w:t>la Sala</w:t>
        </w:r>
      </w:smartTag>
      <w:r w:rsidRPr="0066504C">
        <w:rPr>
          <w:rFonts w:ascii="Arial" w:hAnsi="Arial" w:cs="Arial"/>
          <w:sz w:val="24"/>
          <w:szCs w:val="24"/>
        </w:rPr>
        <w:t xml:space="preserve"> negó la suspensión provisional de los efectos de la norma demandada.</w:t>
      </w:r>
    </w:p>
    <w:p w:rsidR="006F0D04" w:rsidRPr="0066504C" w:rsidRDefault="007267AF">
      <w:pPr>
        <w:spacing w:line="360" w:lineRule="auto"/>
        <w:ind w:firstLine="709"/>
        <w:jc w:val="both"/>
        <w:rPr>
          <w:rFonts w:ascii="Arial" w:hAnsi="Arial" w:cs="Arial"/>
          <w:sz w:val="24"/>
          <w:szCs w:val="24"/>
        </w:rPr>
      </w:pPr>
      <w:r w:rsidRPr="0066504C">
        <w:rPr>
          <w:rFonts w:ascii="Arial" w:hAnsi="Arial" w:cs="Arial"/>
          <w:sz w:val="24"/>
          <w:szCs w:val="24"/>
        </w:rPr>
        <w:t xml:space="preserve"> </w:t>
      </w:r>
    </w:p>
    <w:p w:rsidR="006F0D04" w:rsidRPr="0066504C" w:rsidRDefault="007267AF">
      <w:pPr>
        <w:spacing w:line="360" w:lineRule="auto"/>
        <w:ind w:firstLine="709"/>
        <w:jc w:val="both"/>
        <w:rPr>
          <w:rFonts w:ascii="Arial" w:hAnsi="Arial" w:cs="Arial"/>
          <w:b/>
          <w:sz w:val="24"/>
          <w:szCs w:val="24"/>
        </w:rPr>
      </w:pPr>
      <w:r w:rsidRPr="0066504C">
        <w:rPr>
          <w:rFonts w:ascii="Arial" w:hAnsi="Arial" w:cs="Arial"/>
          <w:b/>
          <w:sz w:val="24"/>
          <w:szCs w:val="24"/>
        </w:rPr>
        <w:t>E</w:t>
      </w:r>
      <w:r w:rsidR="008670E1" w:rsidRPr="0066504C">
        <w:rPr>
          <w:rFonts w:ascii="Arial" w:hAnsi="Arial" w:cs="Arial"/>
          <w:b/>
          <w:sz w:val="24"/>
          <w:szCs w:val="24"/>
        </w:rPr>
        <w:t>XPEDIENTE</w:t>
      </w:r>
      <w:r w:rsidRPr="0066504C">
        <w:rPr>
          <w:rFonts w:ascii="Arial" w:hAnsi="Arial" w:cs="Arial"/>
          <w:b/>
          <w:sz w:val="24"/>
          <w:szCs w:val="24"/>
        </w:rPr>
        <w:t xml:space="preserve"> 16252</w:t>
      </w:r>
    </w:p>
    <w:p w:rsidR="007267AF" w:rsidRPr="0066504C" w:rsidRDefault="007267AF">
      <w:pPr>
        <w:spacing w:line="360" w:lineRule="auto"/>
        <w:ind w:firstLine="709"/>
        <w:jc w:val="both"/>
        <w:rPr>
          <w:rFonts w:ascii="Arial" w:hAnsi="Arial" w:cs="Arial"/>
          <w:sz w:val="24"/>
          <w:szCs w:val="24"/>
          <w:u w:val="single"/>
        </w:rPr>
      </w:pPr>
    </w:p>
    <w:p w:rsidR="007267AF" w:rsidRPr="0066504C" w:rsidRDefault="007267AF">
      <w:pPr>
        <w:spacing w:line="360" w:lineRule="auto"/>
        <w:ind w:firstLine="709"/>
        <w:jc w:val="both"/>
        <w:rPr>
          <w:rFonts w:ascii="Arial" w:hAnsi="Arial" w:cs="Arial"/>
          <w:sz w:val="24"/>
          <w:szCs w:val="24"/>
        </w:rPr>
      </w:pPr>
      <w:r w:rsidRPr="0066504C">
        <w:rPr>
          <w:rFonts w:ascii="Arial" w:hAnsi="Arial" w:cs="Arial"/>
          <w:b/>
          <w:sz w:val="24"/>
          <w:szCs w:val="24"/>
        </w:rPr>
        <w:t>JAVIER HERNANDO MUÑOZ SEGOVIA</w:t>
      </w:r>
      <w:r w:rsidRPr="0066504C">
        <w:rPr>
          <w:rFonts w:ascii="Arial" w:hAnsi="Arial" w:cs="Arial"/>
          <w:sz w:val="24"/>
          <w:szCs w:val="24"/>
        </w:rPr>
        <w:t xml:space="preserve"> solicitó la nulidad de los conceptos 91432 de 2004 y 23795 de 2005  por violación de los artículos 66 del Decreto 2649 de 1993; 25 del Decreto 2650 de 1993</w:t>
      </w:r>
      <w:r w:rsidR="00370FD9" w:rsidRPr="0066504C">
        <w:rPr>
          <w:rFonts w:ascii="Arial" w:hAnsi="Arial" w:cs="Arial"/>
          <w:sz w:val="24"/>
          <w:szCs w:val="24"/>
        </w:rPr>
        <w:t xml:space="preserve"> y los numerales </w:t>
      </w:r>
      <w:smartTag w:uri="urn:schemas-microsoft-com:office:smarttags" w:element="metricconverter">
        <w:smartTagPr>
          <w:attr w:name="ProductID" w:val="15 a"/>
        </w:smartTagPr>
        <w:r w:rsidR="00370FD9" w:rsidRPr="0066504C">
          <w:rPr>
            <w:rFonts w:ascii="Arial" w:hAnsi="Arial" w:cs="Arial"/>
            <w:sz w:val="24"/>
            <w:szCs w:val="24"/>
          </w:rPr>
          <w:t>15 a</w:t>
        </w:r>
      </w:smartTag>
      <w:r w:rsidR="00370FD9" w:rsidRPr="0066504C">
        <w:rPr>
          <w:rFonts w:ascii="Arial" w:hAnsi="Arial" w:cs="Arial"/>
          <w:sz w:val="24"/>
          <w:szCs w:val="24"/>
        </w:rPr>
        <w:t xml:space="preserve"> 21 de las Circulares 06 y 011 de </w:t>
      </w:r>
      <w:r w:rsidR="00370FD9" w:rsidRPr="0066504C">
        <w:rPr>
          <w:rFonts w:ascii="Arial" w:hAnsi="Arial" w:cs="Arial"/>
          <w:sz w:val="24"/>
          <w:szCs w:val="24"/>
        </w:rPr>
        <w:lastRenderedPageBreak/>
        <w:t>2005 de las Superintendencias de Sociedades y de Valores (</w:t>
      </w:r>
      <w:r w:rsidR="00F45564" w:rsidRPr="0066504C">
        <w:rPr>
          <w:rFonts w:ascii="Arial" w:hAnsi="Arial" w:cs="Arial"/>
          <w:sz w:val="24"/>
          <w:szCs w:val="24"/>
        </w:rPr>
        <w:t>h</w:t>
      </w:r>
      <w:r w:rsidR="00370FD9" w:rsidRPr="0066504C">
        <w:rPr>
          <w:rFonts w:ascii="Arial" w:hAnsi="Arial" w:cs="Arial"/>
          <w:sz w:val="24"/>
          <w:szCs w:val="24"/>
        </w:rPr>
        <w:t>oy Financiera). Los motivos de la violación se sintetizan así:</w:t>
      </w:r>
    </w:p>
    <w:p w:rsidR="001A499E" w:rsidRPr="0066504C" w:rsidRDefault="001A499E">
      <w:pPr>
        <w:spacing w:line="360" w:lineRule="auto"/>
        <w:ind w:firstLine="709"/>
        <w:jc w:val="both"/>
        <w:rPr>
          <w:rFonts w:ascii="Arial" w:hAnsi="Arial" w:cs="Arial"/>
          <w:sz w:val="24"/>
          <w:szCs w:val="24"/>
        </w:rPr>
      </w:pPr>
    </w:p>
    <w:p w:rsidR="001A499E" w:rsidRPr="0066504C" w:rsidRDefault="0053429D">
      <w:pPr>
        <w:spacing w:line="360" w:lineRule="auto"/>
        <w:ind w:firstLine="709"/>
        <w:jc w:val="both"/>
        <w:rPr>
          <w:rFonts w:ascii="Arial" w:hAnsi="Arial" w:cs="Arial"/>
          <w:sz w:val="24"/>
          <w:szCs w:val="24"/>
        </w:rPr>
      </w:pPr>
      <w:r w:rsidRPr="0066504C">
        <w:rPr>
          <w:rFonts w:ascii="Arial" w:hAnsi="Arial" w:cs="Arial"/>
          <w:sz w:val="24"/>
          <w:szCs w:val="24"/>
        </w:rPr>
        <w:t>De</w:t>
      </w:r>
      <w:r w:rsidR="005E1295" w:rsidRPr="0066504C">
        <w:rPr>
          <w:rFonts w:ascii="Arial" w:hAnsi="Arial" w:cs="Arial"/>
          <w:sz w:val="24"/>
          <w:szCs w:val="24"/>
        </w:rPr>
        <w:t xml:space="preserve"> l</w:t>
      </w:r>
      <w:r w:rsidR="00393864" w:rsidRPr="0066504C">
        <w:rPr>
          <w:rFonts w:ascii="Arial" w:hAnsi="Arial" w:cs="Arial"/>
          <w:sz w:val="24"/>
          <w:szCs w:val="24"/>
        </w:rPr>
        <w:t>as normas contables citadas se</w:t>
      </w:r>
      <w:r w:rsidR="00A050FB" w:rsidRPr="0066504C">
        <w:rPr>
          <w:rFonts w:ascii="Arial" w:hAnsi="Arial" w:cs="Arial"/>
          <w:sz w:val="24"/>
          <w:szCs w:val="24"/>
        </w:rPr>
        <w:t xml:space="preserve"> </w:t>
      </w:r>
      <w:r w:rsidR="00B72CCE" w:rsidRPr="0066504C">
        <w:rPr>
          <w:rFonts w:ascii="Arial" w:hAnsi="Arial" w:cs="Arial"/>
          <w:sz w:val="24"/>
          <w:szCs w:val="24"/>
        </w:rPr>
        <w:t>desprende que cuando se adquieren activos que impliquen la comp</w:t>
      </w:r>
      <w:r w:rsidR="005E1295" w:rsidRPr="0066504C">
        <w:rPr>
          <w:rFonts w:ascii="Arial" w:hAnsi="Arial" w:cs="Arial"/>
          <w:sz w:val="24"/>
          <w:szCs w:val="24"/>
        </w:rPr>
        <w:t>ra</w:t>
      </w:r>
      <w:r w:rsidR="00B72CCE" w:rsidRPr="0066504C">
        <w:rPr>
          <w:rFonts w:ascii="Arial" w:hAnsi="Arial" w:cs="Arial"/>
          <w:sz w:val="24"/>
          <w:szCs w:val="24"/>
        </w:rPr>
        <w:t xml:space="preserve"> de un ente económico, deben distinguirse los activos propiamente dichos y el intangible por el que se paga un valor adicional al que corresponde a los primeros. Los dos bienes deben registrarse en forma separada.</w:t>
      </w:r>
    </w:p>
    <w:p w:rsidR="00E644B6" w:rsidRPr="0066504C" w:rsidRDefault="00E644B6" w:rsidP="00185DCF">
      <w:pPr>
        <w:spacing w:line="360" w:lineRule="auto"/>
        <w:ind w:firstLine="709"/>
        <w:jc w:val="both"/>
        <w:rPr>
          <w:rFonts w:ascii="Arial" w:hAnsi="Arial" w:cs="Arial"/>
          <w:sz w:val="24"/>
          <w:szCs w:val="24"/>
        </w:rPr>
      </w:pPr>
    </w:p>
    <w:p w:rsidR="00370FD9" w:rsidRPr="0066504C" w:rsidRDefault="00EA394F" w:rsidP="00185DCF">
      <w:pPr>
        <w:spacing w:line="360" w:lineRule="auto"/>
        <w:ind w:firstLine="709"/>
        <w:jc w:val="both"/>
        <w:rPr>
          <w:rFonts w:ascii="Arial" w:hAnsi="Arial" w:cs="Arial"/>
          <w:sz w:val="24"/>
          <w:szCs w:val="24"/>
        </w:rPr>
      </w:pPr>
      <w:r w:rsidRPr="0066504C">
        <w:rPr>
          <w:rFonts w:ascii="Arial" w:hAnsi="Arial" w:cs="Arial"/>
          <w:sz w:val="24"/>
          <w:szCs w:val="24"/>
        </w:rPr>
        <w:t>El adquirente de las acciones debe discriminar l</w:t>
      </w:r>
      <w:r w:rsidR="009B2405" w:rsidRPr="0066504C">
        <w:rPr>
          <w:rFonts w:ascii="Arial" w:hAnsi="Arial" w:cs="Arial"/>
          <w:sz w:val="24"/>
          <w:szCs w:val="24"/>
        </w:rPr>
        <w:t>o que</w:t>
      </w:r>
      <w:r w:rsidRPr="0066504C">
        <w:rPr>
          <w:rFonts w:ascii="Arial" w:hAnsi="Arial" w:cs="Arial"/>
          <w:sz w:val="24"/>
          <w:szCs w:val="24"/>
        </w:rPr>
        <w:t xml:space="preserve"> corresponde al crédito mercantil, puesto que no forma parte </w:t>
      </w:r>
      <w:r w:rsidR="009B2405" w:rsidRPr="0066504C">
        <w:rPr>
          <w:rFonts w:ascii="Arial" w:hAnsi="Arial" w:cs="Arial"/>
          <w:sz w:val="24"/>
          <w:szCs w:val="24"/>
        </w:rPr>
        <w:t>d</w:t>
      </w:r>
      <w:r w:rsidRPr="0066504C">
        <w:rPr>
          <w:rFonts w:ascii="Arial" w:hAnsi="Arial" w:cs="Arial"/>
          <w:sz w:val="24"/>
          <w:szCs w:val="24"/>
        </w:rPr>
        <w:t xml:space="preserve">el justo precio de las acciones, sino que constituye un pago que anticipa beneficios económicos futuros (oficio 100-49456 de 21 de agosto de 2002 de </w:t>
      </w:r>
      <w:smartTag w:uri="urn:schemas-microsoft-com:office:smarttags" w:element="PersonName">
        <w:smartTagPr>
          <w:attr w:name="ProductID" w:val="la Superintendencia"/>
        </w:smartTagPr>
        <w:r w:rsidRPr="0066504C">
          <w:rPr>
            <w:rFonts w:ascii="Arial" w:hAnsi="Arial" w:cs="Arial"/>
            <w:sz w:val="24"/>
            <w:szCs w:val="24"/>
          </w:rPr>
          <w:t>la Superintendencia</w:t>
        </w:r>
      </w:smartTag>
      <w:r w:rsidRPr="0066504C">
        <w:rPr>
          <w:rFonts w:ascii="Arial" w:hAnsi="Arial" w:cs="Arial"/>
          <w:sz w:val="24"/>
          <w:szCs w:val="24"/>
        </w:rPr>
        <w:t xml:space="preserve"> de Sociedades). Lo invertido en la adquisición del crédito mercantil es amortizable (artículos 66 del Decreto 2649 y 15 del Decreto 2650, al igual que las circulares de las dos Superintendencias). </w:t>
      </w:r>
    </w:p>
    <w:p w:rsidR="0073232A" w:rsidRPr="0066504C" w:rsidRDefault="0073232A">
      <w:pPr>
        <w:spacing w:line="360" w:lineRule="auto"/>
        <w:ind w:firstLine="709"/>
        <w:jc w:val="both"/>
        <w:rPr>
          <w:rFonts w:ascii="Arial" w:hAnsi="Arial" w:cs="Arial"/>
          <w:sz w:val="24"/>
          <w:szCs w:val="24"/>
        </w:rPr>
      </w:pPr>
    </w:p>
    <w:p w:rsidR="0073232A" w:rsidRPr="0066504C" w:rsidRDefault="0073232A">
      <w:pPr>
        <w:spacing w:line="360" w:lineRule="auto"/>
        <w:ind w:firstLine="709"/>
        <w:jc w:val="both"/>
        <w:rPr>
          <w:rFonts w:ascii="Arial" w:hAnsi="Arial" w:cs="Arial"/>
          <w:sz w:val="24"/>
          <w:szCs w:val="24"/>
        </w:rPr>
      </w:pPr>
      <w:r w:rsidRPr="0066504C">
        <w:rPr>
          <w:rFonts w:ascii="Arial" w:hAnsi="Arial" w:cs="Arial"/>
          <w:sz w:val="24"/>
          <w:szCs w:val="24"/>
        </w:rPr>
        <w:t>El concepto 91432</w:t>
      </w:r>
      <w:r w:rsidR="009B2405" w:rsidRPr="0066504C">
        <w:rPr>
          <w:rFonts w:ascii="Arial" w:hAnsi="Arial" w:cs="Arial"/>
          <w:sz w:val="24"/>
          <w:szCs w:val="24"/>
        </w:rPr>
        <w:t xml:space="preserve"> de 2004 </w:t>
      </w:r>
      <w:r w:rsidRPr="0066504C">
        <w:rPr>
          <w:rFonts w:ascii="Arial" w:hAnsi="Arial" w:cs="Arial"/>
          <w:sz w:val="24"/>
          <w:szCs w:val="24"/>
        </w:rPr>
        <w:t>es nulo porque no tiene en cuenta la noción de crédito mercantil, dado que prevé que el pago en la adquisición de acciones que excede el valor nominal  no constituye un bien distinto a las acciones y no es un intangible.</w:t>
      </w:r>
    </w:p>
    <w:p w:rsidR="0073232A" w:rsidRPr="0066504C" w:rsidRDefault="0073232A">
      <w:pPr>
        <w:spacing w:line="360" w:lineRule="auto"/>
        <w:ind w:firstLine="709"/>
        <w:jc w:val="both"/>
        <w:rPr>
          <w:rFonts w:ascii="Arial" w:hAnsi="Arial" w:cs="Arial"/>
          <w:sz w:val="24"/>
          <w:szCs w:val="24"/>
        </w:rPr>
      </w:pPr>
    </w:p>
    <w:p w:rsidR="00A1337E" w:rsidRPr="0066504C" w:rsidRDefault="0073232A">
      <w:pPr>
        <w:spacing w:line="360" w:lineRule="auto"/>
        <w:ind w:firstLine="709"/>
        <w:jc w:val="both"/>
        <w:rPr>
          <w:rFonts w:ascii="Arial" w:hAnsi="Arial" w:cs="Arial"/>
          <w:sz w:val="24"/>
          <w:szCs w:val="24"/>
        </w:rPr>
      </w:pPr>
      <w:r w:rsidRPr="0066504C">
        <w:rPr>
          <w:rFonts w:ascii="Arial" w:hAnsi="Arial" w:cs="Arial"/>
          <w:sz w:val="24"/>
          <w:szCs w:val="24"/>
        </w:rPr>
        <w:t xml:space="preserve">Aunque el error interpretativo fue corregido en el concepto 23795, en dicho acto concluyó </w:t>
      </w: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que el tratamiento es exclusivamente contable y no tiene efectos en el impuesto sobre la renta.</w:t>
      </w:r>
    </w:p>
    <w:p w:rsidR="00A1337E" w:rsidRPr="0066504C" w:rsidRDefault="00A1337E">
      <w:pPr>
        <w:spacing w:line="360" w:lineRule="auto"/>
        <w:ind w:firstLine="709"/>
        <w:jc w:val="both"/>
        <w:rPr>
          <w:rFonts w:ascii="Arial" w:hAnsi="Arial" w:cs="Arial"/>
          <w:sz w:val="24"/>
          <w:szCs w:val="24"/>
        </w:rPr>
      </w:pPr>
    </w:p>
    <w:p w:rsidR="00B235BA" w:rsidRPr="0066504C" w:rsidRDefault="00D406AC">
      <w:pPr>
        <w:spacing w:line="360" w:lineRule="auto"/>
        <w:ind w:firstLine="709"/>
        <w:jc w:val="both"/>
        <w:rPr>
          <w:rFonts w:ascii="Arial" w:hAnsi="Arial" w:cs="Arial"/>
          <w:sz w:val="24"/>
          <w:szCs w:val="24"/>
        </w:rPr>
      </w:pPr>
      <w:r w:rsidRPr="0066504C">
        <w:rPr>
          <w:rFonts w:ascii="Arial" w:hAnsi="Arial" w:cs="Arial"/>
          <w:sz w:val="24"/>
          <w:szCs w:val="24"/>
        </w:rPr>
        <w:t>Dado que</w:t>
      </w:r>
      <w:r w:rsidR="00B235BA" w:rsidRPr="0066504C">
        <w:rPr>
          <w:rFonts w:ascii="Arial" w:hAnsi="Arial" w:cs="Arial"/>
          <w:sz w:val="24"/>
          <w:szCs w:val="24"/>
        </w:rPr>
        <w:t xml:space="preserve"> las normas tributarias no definen las clases de intangibles que un contribuyente puede adquirir, debe acogerse la técnica contable. Y, como contablemente el crédito mercantil es un intangible, fiscalmente debe declararse como activo susceptible de amortización contable en un período no mayor a veinte años y fiscalmente no inferior a cinco.</w:t>
      </w:r>
    </w:p>
    <w:p w:rsidR="00B235BA" w:rsidRPr="0066504C" w:rsidRDefault="00B235BA">
      <w:pPr>
        <w:spacing w:line="360" w:lineRule="auto"/>
        <w:ind w:firstLine="709"/>
        <w:jc w:val="both"/>
        <w:rPr>
          <w:rFonts w:ascii="Arial" w:hAnsi="Arial" w:cs="Arial"/>
          <w:sz w:val="24"/>
          <w:szCs w:val="24"/>
        </w:rPr>
      </w:pPr>
    </w:p>
    <w:p w:rsidR="00B235BA" w:rsidRPr="0066504C" w:rsidRDefault="00B235BA">
      <w:pPr>
        <w:spacing w:line="360" w:lineRule="auto"/>
        <w:ind w:firstLine="709"/>
        <w:jc w:val="both"/>
        <w:rPr>
          <w:rFonts w:ascii="Arial" w:hAnsi="Arial" w:cs="Arial"/>
          <w:sz w:val="24"/>
          <w:szCs w:val="24"/>
        </w:rPr>
      </w:pPr>
      <w:r w:rsidRPr="0066504C">
        <w:rPr>
          <w:rFonts w:ascii="Arial" w:hAnsi="Arial" w:cs="Arial"/>
          <w:sz w:val="24"/>
          <w:szCs w:val="24"/>
        </w:rPr>
        <w:t xml:space="preserve">Conforme al artículo 142 del Estatuto Tributario, </w:t>
      </w:r>
      <w:r w:rsidR="007D7F77" w:rsidRPr="0066504C">
        <w:rPr>
          <w:rFonts w:ascii="Arial" w:hAnsi="Arial" w:cs="Arial"/>
          <w:sz w:val="24"/>
          <w:szCs w:val="24"/>
        </w:rPr>
        <w:t>e</w:t>
      </w:r>
      <w:r w:rsidRPr="0066504C">
        <w:rPr>
          <w:rFonts w:ascii="Arial" w:hAnsi="Arial" w:cs="Arial"/>
          <w:sz w:val="24"/>
          <w:szCs w:val="24"/>
        </w:rPr>
        <w:t xml:space="preserve">l crédito mercantil es </w:t>
      </w:r>
      <w:r w:rsidR="00B41C9A" w:rsidRPr="0066504C">
        <w:rPr>
          <w:rFonts w:ascii="Arial" w:hAnsi="Arial" w:cs="Arial"/>
          <w:sz w:val="24"/>
          <w:szCs w:val="24"/>
        </w:rPr>
        <w:t xml:space="preserve">amortizable; sin embargo, </w:t>
      </w:r>
      <w:smartTag w:uri="urn:schemas-microsoft-com:office:smarttags" w:element="PersonName">
        <w:smartTagPr>
          <w:attr w:name="ProductID" w:val="LA DIAN"/>
        </w:smartTagPr>
        <w:r w:rsidR="00B41C9A" w:rsidRPr="0066504C">
          <w:rPr>
            <w:rFonts w:ascii="Arial" w:hAnsi="Arial" w:cs="Arial"/>
            <w:sz w:val="24"/>
            <w:szCs w:val="24"/>
          </w:rPr>
          <w:t>la DIAN</w:t>
        </w:r>
      </w:smartTag>
      <w:r w:rsidR="00B41C9A" w:rsidRPr="0066504C">
        <w:rPr>
          <w:rFonts w:ascii="Arial" w:hAnsi="Arial" w:cs="Arial"/>
          <w:sz w:val="24"/>
          <w:szCs w:val="24"/>
        </w:rPr>
        <w:t xml:space="preserve"> interpretó erróneamente el precepto en mención, dado </w:t>
      </w:r>
      <w:r w:rsidR="00B41C9A" w:rsidRPr="0066504C">
        <w:rPr>
          <w:rFonts w:ascii="Arial" w:hAnsi="Arial" w:cs="Arial"/>
          <w:sz w:val="24"/>
          <w:szCs w:val="24"/>
        </w:rPr>
        <w:lastRenderedPageBreak/>
        <w:t>que ubicó el crédito mercantil como inversión y le negó la deducción por no cumplir los requisitos que la norma prevé para las inversiones.</w:t>
      </w:r>
    </w:p>
    <w:p w:rsidR="00B41C9A" w:rsidRPr="0066504C" w:rsidRDefault="00B41C9A">
      <w:pPr>
        <w:spacing w:line="360" w:lineRule="auto"/>
        <w:ind w:firstLine="709"/>
        <w:jc w:val="both"/>
        <w:rPr>
          <w:rFonts w:ascii="Arial" w:hAnsi="Arial" w:cs="Arial"/>
          <w:sz w:val="24"/>
          <w:szCs w:val="24"/>
        </w:rPr>
      </w:pPr>
    </w:p>
    <w:p w:rsidR="00B41C9A" w:rsidRPr="0066504C" w:rsidRDefault="00B41C9A">
      <w:pPr>
        <w:spacing w:line="360" w:lineRule="auto"/>
        <w:ind w:firstLine="709"/>
        <w:jc w:val="both"/>
        <w:rPr>
          <w:rFonts w:ascii="Arial" w:hAnsi="Arial" w:cs="Arial"/>
          <w:sz w:val="24"/>
          <w:szCs w:val="24"/>
        </w:rPr>
      </w:pPr>
      <w:r w:rsidRPr="0066504C">
        <w:rPr>
          <w:rFonts w:ascii="Arial" w:hAnsi="Arial" w:cs="Arial"/>
          <w:sz w:val="24"/>
          <w:szCs w:val="24"/>
        </w:rPr>
        <w:t>Si se acepta  que el mayor valor pagado sobre el precio normal de las acciones hace parte del costo de éstas, o que  puede ubicarse como inversión, no puede negarse de plano la deducibilidad de la amortización, porque debe analizarse en cada caso la necesidad y su relación con los fines del negocio, como lo señala el inciso 2 del artículo 142 del Estatuto Tributario.</w:t>
      </w:r>
    </w:p>
    <w:p w:rsidR="008A6BD7" w:rsidRPr="0066504C" w:rsidRDefault="008A6BD7">
      <w:pPr>
        <w:spacing w:line="360" w:lineRule="auto"/>
        <w:ind w:firstLine="709"/>
        <w:jc w:val="both"/>
        <w:rPr>
          <w:rFonts w:ascii="Arial" w:hAnsi="Arial" w:cs="Arial"/>
          <w:sz w:val="24"/>
          <w:szCs w:val="24"/>
        </w:rPr>
      </w:pPr>
    </w:p>
    <w:p w:rsidR="00EA233E" w:rsidRPr="0066504C" w:rsidRDefault="008A6BD7">
      <w:pPr>
        <w:spacing w:line="360" w:lineRule="auto"/>
        <w:ind w:firstLine="709"/>
        <w:jc w:val="both"/>
        <w:rPr>
          <w:rFonts w:ascii="Arial" w:hAnsi="Arial" w:cs="Arial"/>
          <w:sz w:val="24"/>
          <w:szCs w:val="24"/>
        </w:rPr>
      </w:pPr>
      <w:r w:rsidRPr="0066504C">
        <w:rPr>
          <w:rFonts w:ascii="Arial" w:hAnsi="Arial" w:cs="Arial"/>
          <w:sz w:val="24"/>
          <w:szCs w:val="24"/>
        </w:rPr>
        <w:t>El crédito mercantil está expuesto a sufrir demérito por la desaparición o modificación de los hechos que le dieron origen, puesto que es un activo que se origina por el reconocimiento de atributos especiales, como el buen nombre, personal idóneo, reputación del crédito privilegiado, hechos que pueden modificarse.</w:t>
      </w:r>
      <w:r w:rsidR="007D7F77" w:rsidRPr="0066504C">
        <w:rPr>
          <w:rFonts w:ascii="Arial" w:hAnsi="Arial" w:cs="Arial"/>
          <w:sz w:val="24"/>
          <w:szCs w:val="24"/>
        </w:rPr>
        <w:t xml:space="preserve"> </w:t>
      </w:r>
      <w:r w:rsidRPr="0066504C">
        <w:rPr>
          <w:rFonts w:ascii="Arial" w:hAnsi="Arial" w:cs="Arial"/>
          <w:sz w:val="24"/>
          <w:szCs w:val="24"/>
        </w:rPr>
        <w:t>Además, el artículo 142 del Estatuto Tributario dispone que el intangible sea susceptible de demérito, no que efectivamente se demerite, porque si así fuera, la norma reconocería como deducción, el valor en que el bien se hubiera demeritado</w:t>
      </w:r>
      <w:r w:rsidR="00EA233E" w:rsidRPr="0066504C">
        <w:rPr>
          <w:rFonts w:ascii="Arial" w:hAnsi="Arial" w:cs="Arial"/>
          <w:sz w:val="24"/>
          <w:szCs w:val="24"/>
        </w:rPr>
        <w:t xml:space="preserve">. </w:t>
      </w:r>
    </w:p>
    <w:p w:rsidR="00EA233E" w:rsidRPr="0066504C" w:rsidRDefault="00EA233E">
      <w:pPr>
        <w:spacing w:line="360" w:lineRule="auto"/>
        <w:ind w:firstLine="709"/>
        <w:jc w:val="both"/>
        <w:rPr>
          <w:rFonts w:ascii="Arial" w:hAnsi="Arial" w:cs="Arial"/>
          <w:sz w:val="24"/>
          <w:szCs w:val="24"/>
        </w:rPr>
      </w:pPr>
    </w:p>
    <w:p w:rsidR="008A6BD7" w:rsidRPr="0066504C" w:rsidRDefault="00EA233E">
      <w:pPr>
        <w:spacing w:line="360" w:lineRule="auto"/>
        <w:ind w:firstLine="709"/>
        <w:jc w:val="both"/>
        <w:rPr>
          <w:rFonts w:ascii="Arial" w:hAnsi="Arial" w:cs="Arial"/>
          <w:sz w:val="24"/>
          <w:szCs w:val="24"/>
        </w:rPr>
      </w:pPr>
      <w:r w:rsidRPr="0066504C">
        <w:rPr>
          <w:rFonts w:ascii="Arial" w:hAnsi="Arial" w:cs="Arial"/>
          <w:sz w:val="24"/>
          <w:szCs w:val="24"/>
        </w:rPr>
        <w:t xml:space="preserve">A su vez,  la exigencia de que el demérito ocurra por el paso del tiempo no tiene fundamento legal, no sólo porque la disposición en comentario no lo previó así, sino porque en los intangibles el solo paso del tiempo no tiene efecto alguno. Con la exigencia de </w:t>
      </w: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es imposible acceder a la deducción por amortización, dado que en la p</w:t>
      </w:r>
      <w:r w:rsidR="0036424F" w:rsidRPr="0066504C">
        <w:rPr>
          <w:rFonts w:ascii="Arial" w:hAnsi="Arial" w:cs="Arial"/>
          <w:sz w:val="24"/>
          <w:szCs w:val="24"/>
        </w:rPr>
        <w:t>ráctica no existen intangibles que se demeriten sólo por el paso del tiempo.</w:t>
      </w:r>
      <w:r w:rsidR="008A6BD7" w:rsidRPr="0066504C">
        <w:rPr>
          <w:rFonts w:ascii="Arial" w:hAnsi="Arial" w:cs="Arial"/>
          <w:sz w:val="24"/>
          <w:szCs w:val="24"/>
        </w:rPr>
        <w:t xml:space="preserve"> </w:t>
      </w:r>
    </w:p>
    <w:p w:rsidR="00CC7ABA" w:rsidRPr="0066504C" w:rsidRDefault="00CC7ABA" w:rsidP="00CC7ABA">
      <w:pPr>
        <w:spacing w:line="360" w:lineRule="auto"/>
        <w:ind w:firstLine="709"/>
        <w:jc w:val="both"/>
        <w:rPr>
          <w:rFonts w:ascii="Arial" w:hAnsi="Arial" w:cs="Arial"/>
          <w:sz w:val="24"/>
          <w:szCs w:val="24"/>
        </w:rPr>
      </w:pPr>
    </w:p>
    <w:p w:rsidR="00B0554A" w:rsidRPr="0066504C" w:rsidRDefault="00B0554A">
      <w:pPr>
        <w:pStyle w:val="Encabezamiento"/>
        <w:spacing w:line="240" w:lineRule="auto"/>
        <w:rPr>
          <w:rFonts w:cs="Arial"/>
          <w:bCs/>
          <w:sz w:val="24"/>
          <w:szCs w:val="24"/>
        </w:rPr>
      </w:pPr>
      <w:r w:rsidRPr="0066504C">
        <w:rPr>
          <w:rFonts w:cs="Arial"/>
          <w:bCs/>
          <w:sz w:val="24"/>
          <w:szCs w:val="24"/>
        </w:rPr>
        <w:t>CONTESTACI</w:t>
      </w:r>
      <w:r w:rsidR="00CC7ABA" w:rsidRPr="0066504C">
        <w:rPr>
          <w:rFonts w:cs="Arial"/>
          <w:bCs/>
          <w:sz w:val="24"/>
          <w:szCs w:val="24"/>
        </w:rPr>
        <w:t xml:space="preserve">ONES DE </w:t>
      </w:r>
      <w:r w:rsidRPr="0066504C">
        <w:rPr>
          <w:rFonts w:cs="Arial"/>
          <w:bCs/>
          <w:sz w:val="24"/>
          <w:szCs w:val="24"/>
        </w:rPr>
        <w:t>LA</w:t>
      </w:r>
      <w:r w:rsidR="00CC7ABA" w:rsidRPr="0066504C">
        <w:rPr>
          <w:rFonts w:cs="Arial"/>
          <w:bCs/>
          <w:sz w:val="24"/>
          <w:szCs w:val="24"/>
        </w:rPr>
        <w:t>S</w:t>
      </w:r>
      <w:r w:rsidRPr="0066504C">
        <w:rPr>
          <w:rFonts w:cs="Arial"/>
          <w:bCs/>
          <w:sz w:val="24"/>
          <w:szCs w:val="24"/>
        </w:rPr>
        <w:t xml:space="preserve"> DEMANDA</w:t>
      </w:r>
      <w:r w:rsidR="00CC7ABA" w:rsidRPr="0066504C">
        <w:rPr>
          <w:rFonts w:cs="Arial"/>
          <w:bCs/>
          <w:sz w:val="24"/>
          <w:szCs w:val="24"/>
        </w:rPr>
        <w:t>S</w:t>
      </w:r>
    </w:p>
    <w:p w:rsidR="00B0554A" w:rsidRPr="0066504C" w:rsidRDefault="00B0554A">
      <w:pPr>
        <w:rPr>
          <w:rFonts w:ascii="Arial" w:hAnsi="Arial" w:cs="Arial"/>
          <w:b/>
          <w:bCs/>
          <w:sz w:val="24"/>
          <w:szCs w:val="24"/>
        </w:rPr>
      </w:pPr>
    </w:p>
    <w:p w:rsidR="00B0554A" w:rsidRPr="0066504C" w:rsidRDefault="00B0554A">
      <w:pPr>
        <w:rPr>
          <w:rFonts w:ascii="Arial" w:hAnsi="Arial" w:cs="Arial"/>
          <w:sz w:val="24"/>
          <w:szCs w:val="24"/>
        </w:rPr>
      </w:pPr>
    </w:p>
    <w:p w:rsidR="00B0554A" w:rsidRPr="0066504C" w:rsidRDefault="000E160A">
      <w:pPr>
        <w:pStyle w:val="BodyText"/>
        <w:ind w:firstLine="709"/>
        <w:rPr>
          <w:sz w:val="24"/>
          <w:szCs w:val="24"/>
        </w:rPr>
      </w:pPr>
      <w:smartTag w:uri="urn:schemas-microsoft-com:office:smarttags" w:element="PersonName">
        <w:smartTagPr>
          <w:attr w:name="ProductID" w:val="LA DIAN"/>
        </w:smartTagPr>
        <w:r w:rsidRPr="0066504C">
          <w:rPr>
            <w:sz w:val="24"/>
            <w:szCs w:val="24"/>
          </w:rPr>
          <w:t>LA DI</w:t>
        </w:r>
        <w:r w:rsidR="00554C04" w:rsidRPr="0066504C">
          <w:rPr>
            <w:sz w:val="24"/>
            <w:szCs w:val="24"/>
          </w:rPr>
          <w:t>AN</w:t>
        </w:r>
      </w:smartTag>
      <w:r w:rsidR="0028614F" w:rsidRPr="0066504C">
        <w:rPr>
          <w:sz w:val="24"/>
          <w:szCs w:val="24"/>
        </w:rPr>
        <w:t xml:space="preserve"> </w:t>
      </w:r>
      <w:r w:rsidR="00B0554A" w:rsidRPr="0066504C">
        <w:rPr>
          <w:sz w:val="24"/>
          <w:szCs w:val="24"/>
        </w:rPr>
        <w:t>expuso en defensa de la legalidad de los actos acusados, lo que sigue:</w:t>
      </w:r>
    </w:p>
    <w:p w:rsidR="00B0554A" w:rsidRPr="0066504C" w:rsidRDefault="00B0554A">
      <w:pPr>
        <w:spacing w:line="360" w:lineRule="auto"/>
        <w:jc w:val="both"/>
        <w:rPr>
          <w:rFonts w:ascii="Arial" w:hAnsi="Arial" w:cs="Arial"/>
          <w:sz w:val="24"/>
          <w:szCs w:val="24"/>
        </w:rPr>
      </w:pPr>
    </w:p>
    <w:p w:rsidR="00B0554A" w:rsidRPr="0066504C" w:rsidRDefault="00387D59">
      <w:pPr>
        <w:spacing w:line="480" w:lineRule="auto"/>
        <w:jc w:val="both"/>
        <w:rPr>
          <w:rFonts w:ascii="Arial" w:hAnsi="Arial" w:cs="Arial"/>
          <w:b/>
          <w:sz w:val="24"/>
          <w:szCs w:val="24"/>
        </w:rPr>
      </w:pPr>
      <w:r w:rsidRPr="0066504C">
        <w:rPr>
          <w:rFonts w:ascii="Arial" w:hAnsi="Arial" w:cs="Arial"/>
          <w:b/>
          <w:sz w:val="24"/>
          <w:szCs w:val="24"/>
        </w:rPr>
        <w:tab/>
        <w:t>EXPEDIENTE 15311</w:t>
      </w:r>
    </w:p>
    <w:p w:rsidR="006E3A2A" w:rsidRPr="0066504C" w:rsidRDefault="006E3A2A">
      <w:pPr>
        <w:spacing w:line="480" w:lineRule="auto"/>
        <w:jc w:val="both"/>
        <w:rPr>
          <w:rFonts w:ascii="Arial" w:hAnsi="Arial" w:cs="Arial"/>
          <w:b/>
          <w:sz w:val="24"/>
          <w:szCs w:val="24"/>
        </w:rPr>
      </w:pPr>
    </w:p>
    <w:p w:rsidR="006F2274" w:rsidRPr="0066504C" w:rsidRDefault="006F2274" w:rsidP="00E644B6">
      <w:pPr>
        <w:spacing w:line="360" w:lineRule="auto"/>
        <w:jc w:val="both"/>
        <w:rPr>
          <w:rFonts w:ascii="Arial" w:hAnsi="Arial" w:cs="Arial"/>
          <w:sz w:val="24"/>
          <w:szCs w:val="24"/>
        </w:rPr>
      </w:pPr>
      <w:r w:rsidRPr="0066504C">
        <w:rPr>
          <w:rFonts w:ascii="Arial" w:hAnsi="Arial" w:cs="Arial"/>
          <w:b/>
          <w:sz w:val="24"/>
          <w:szCs w:val="24"/>
        </w:rPr>
        <w:tab/>
      </w:r>
      <w:r w:rsidRPr="0066504C">
        <w:rPr>
          <w:rFonts w:ascii="Arial" w:hAnsi="Arial" w:cs="Arial"/>
          <w:sz w:val="24"/>
          <w:szCs w:val="24"/>
        </w:rPr>
        <w:t xml:space="preserve">El concepto </w:t>
      </w:r>
      <w:r w:rsidR="00277A72" w:rsidRPr="0066504C">
        <w:rPr>
          <w:rFonts w:ascii="Arial" w:hAnsi="Arial" w:cs="Arial"/>
          <w:sz w:val="24"/>
          <w:szCs w:val="24"/>
        </w:rPr>
        <w:t xml:space="preserve">91432 de 2004 hizo afirmaciones respecto a la definición y origen del crédito mercantil en las cuales el actor basa su demanda. No obstante, el acto fue </w:t>
      </w:r>
      <w:r w:rsidR="00277A72" w:rsidRPr="0066504C">
        <w:rPr>
          <w:rFonts w:ascii="Arial" w:hAnsi="Arial" w:cs="Arial"/>
          <w:sz w:val="24"/>
          <w:szCs w:val="24"/>
        </w:rPr>
        <w:lastRenderedPageBreak/>
        <w:t>aclarado mediante concepto 23795 de 2005, antes de que la demanda se admitiera, por lo que</w:t>
      </w:r>
      <w:r w:rsidR="00D406AC" w:rsidRPr="0066504C">
        <w:rPr>
          <w:rFonts w:ascii="Arial" w:hAnsi="Arial" w:cs="Arial"/>
          <w:sz w:val="24"/>
          <w:szCs w:val="24"/>
        </w:rPr>
        <w:t>, por sustracción de materia,</w:t>
      </w:r>
      <w:r w:rsidR="00277A72" w:rsidRPr="0066504C">
        <w:rPr>
          <w:rFonts w:ascii="Arial" w:hAnsi="Arial" w:cs="Arial"/>
          <w:sz w:val="24"/>
          <w:szCs w:val="24"/>
        </w:rPr>
        <w:t xml:space="preserve"> carece de fundamento  la acción instaurada</w:t>
      </w:r>
      <w:r w:rsidR="00ED03B7" w:rsidRPr="0066504C">
        <w:rPr>
          <w:rFonts w:ascii="Arial" w:hAnsi="Arial" w:cs="Arial"/>
          <w:sz w:val="24"/>
          <w:szCs w:val="24"/>
        </w:rPr>
        <w:t>.</w:t>
      </w:r>
    </w:p>
    <w:p w:rsidR="00ED03B7" w:rsidRPr="0066504C" w:rsidRDefault="00ED03B7" w:rsidP="00277A72">
      <w:pPr>
        <w:spacing w:line="360" w:lineRule="auto"/>
        <w:jc w:val="both"/>
        <w:rPr>
          <w:rFonts w:ascii="Arial" w:hAnsi="Arial" w:cs="Arial"/>
          <w:sz w:val="24"/>
          <w:szCs w:val="24"/>
        </w:rPr>
      </w:pPr>
    </w:p>
    <w:p w:rsidR="008670E1" w:rsidRPr="0066504C" w:rsidRDefault="00ED03B7" w:rsidP="008010AC">
      <w:pPr>
        <w:spacing w:line="360" w:lineRule="auto"/>
        <w:ind w:firstLine="709"/>
        <w:jc w:val="both"/>
        <w:rPr>
          <w:rFonts w:ascii="Arial" w:hAnsi="Arial" w:cs="Arial"/>
          <w:sz w:val="24"/>
          <w:szCs w:val="24"/>
        </w:rPr>
      </w:pPr>
      <w:r w:rsidRPr="0066504C">
        <w:rPr>
          <w:rFonts w:ascii="Arial" w:hAnsi="Arial" w:cs="Arial"/>
          <w:sz w:val="24"/>
          <w:szCs w:val="24"/>
        </w:rPr>
        <w:t>En el concepto 23795 de 2005 se define con claridad el crédito mercantil y precisa por qué e</w:t>
      </w:r>
      <w:r w:rsidR="008010AC" w:rsidRPr="0066504C">
        <w:rPr>
          <w:rFonts w:ascii="Arial" w:hAnsi="Arial" w:cs="Arial"/>
          <w:sz w:val="24"/>
          <w:szCs w:val="24"/>
        </w:rPr>
        <w:t>n la adquisición de acciones, el</w:t>
      </w:r>
      <w:r w:rsidRPr="0066504C">
        <w:rPr>
          <w:rFonts w:ascii="Arial" w:hAnsi="Arial" w:cs="Arial"/>
          <w:sz w:val="24"/>
          <w:szCs w:val="24"/>
        </w:rPr>
        <w:t xml:space="preserve"> </w:t>
      </w:r>
      <w:r w:rsidR="008010AC" w:rsidRPr="0066504C">
        <w:rPr>
          <w:rFonts w:ascii="Arial" w:hAnsi="Arial" w:cs="Arial"/>
          <w:sz w:val="24"/>
          <w:szCs w:val="24"/>
        </w:rPr>
        <w:t xml:space="preserve">crédito  </w:t>
      </w:r>
      <w:r w:rsidRPr="0066504C">
        <w:rPr>
          <w:rFonts w:ascii="Arial" w:hAnsi="Arial" w:cs="Arial"/>
          <w:sz w:val="24"/>
          <w:szCs w:val="24"/>
        </w:rPr>
        <w:t xml:space="preserve">mercantil adquirido </w:t>
      </w:r>
      <w:r w:rsidR="008010AC" w:rsidRPr="0066504C">
        <w:rPr>
          <w:rFonts w:ascii="Arial" w:hAnsi="Arial" w:cs="Arial"/>
          <w:sz w:val="24"/>
          <w:szCs w:val="24"/>
        </w:rPr>
        <w:t>es costo fiscal y las razones para su no amortización en los términos de los artículos 142 y 143 del Estatuto Tributario.</w:t>
      </w:r>
    </w:p>
    <w:p w:rsidR="006E3A2A" w:rsidRPr="0066504C" w:rsidRDefault="008670E1" w:rsidP="007F459A">
      <w:pPr>
        <w:spacing w:line="360" w:lineRule="auto"/>
        <w:jc w:val="both"/>
        <w:rPr>
          <w:rFonts w:ascii="Arial" w:hAnsi="Arial" w:cs="Arial"/>
          <w:b/>
          <w:sz w:val="24"/>
          <w:szCs w:val="24"/>
        </w:rPr>
      </w:pPr>
      <w:r w:rsidRPr="0066504C">
        <w:rPr>
          <w:rFonts w:ascii="Arial" w:hAnsi="Arial" w:cs="Arial"/>
          <w:b/>
          <w:sz w:val="24"/>
          <w:szCs w:val="24"/>
        </w:rPr>
        <w:tab/>
      </w:r>
    </w:p>
    <w:p w:rsidR="00523E8E" w:rsidRPr="0066504C" w:rsidRDefault="006E3A2A" w:rsidP="007F459A">
      <w:pPr>
        <w:spacing w:line="360" w:lineRule="auto"/>
        <w:jc w:val="both"/>
        <w:rPr>
          <w:rFonts w:ascii="Arial" w:hAnsi="Arial" w:cs="Arial"/>
          <w:sz w:val="24"/>
          <w:szCs w:val="24"/>
        </w:rPr>
      </w:pPr>
      <w:r w:rsidRPr="0066504C">
        <w:rPr>
          <w:rFonts w:ascii="Arial" w:hAnsi="Arial" w:cs="Arial"/>
          <w:sz w:val="24"/>
          <w:szCs w:val="24"/>
        </w:rPr>
        <w:tab/>
      </w:r>
      <w:r w:rsidR="007F459A" w:rsidRPr="0066504C">
        <w:rPr>
          <w:rFonts w:ascii="Arial" w:hAnsi="Arial" w:cs="Arial"/>
          <w:sz w:val="24"/>
          <w:szCs w:val="24"/>
        </w:rPr>
        <w:t xml:space="preserve">Cuando el concepto 091432 de 2004 y su complementario 023795 de 2005 precisan que el crédito mercantil adquirido debe registrarse en la cuenta de intangibles, lo hace sólo para efectos contables. El contexto fiscal es totalmente distinto, dado que se aplica el artículo 142 del Estatuto Tributario, conforme al cual el crédito mercantil adquirido  no puede amortizarse, </w:t>
      </w:r>
      <w:r w:rsidR="00590E97" w:rsidRPr="0066504C">
        <w:rPr>
          <w:rFonts w:ascii="Arial" w:hAnsi="Arial" w:cs="Arial"/>
          <w:sz w:val="24"/>
          <w:szCs w:val="24"/>
        </w:rPr>
        <w:t>puesto que</w:t>
      </w:r>
      <w:r w:rsidR="007F459A" w:rsidRPr="0066504C">
        <w:rPr>
          <w:rFonts w:ascii="Arial" w:hAnsi="Arial" w:cs="Arial"/>
          <w:sz w:val="24"/>
          <w:szCs w:val="24"/>
        </w:rPr>
        <w:t xml:space="preserve"> no es una inversión necesaria para los fines del negocio </w:t>
      </w:r>
      <w:r w:rsidR="00523E8E" w:rsidRPr="0066504C">
        <w:rPr>
          <w:rFonts w:ascii="Arial" w:hAnsi="Arial" w:cs="Arial"/>
          <w:sz w:val="24"/>
          <w:szCs w:val="24"/>
        </w:rPr>
        <w:t>y no es un intangible susceptible de demérito.</w:t>
      </w:r>
    </w:p>
    <w:p w:rsidR="00523E8E" w:rsidRPr="0066504C" w:rsidRDefault="00523E8E" w:rsidP="007F459A">
      <w:pPr>
        <w:spacing w:line="360" w:lineRule="auto"/>
        <w:jc w:val="both"/>
        <w:rPr>
          <w:rFonts w:ascii="Arial" w:hAnsi="Arial" w:cs="Arial"/>
          <w:sz w:val="24"/>
          <w:szCs w:val="24"/>
        </w:rPr>
      </w:pPr>
    </w:p>
    <w:p w:rsidR="00523E8E" w:rsidRPr="0066504C" w:rsidRDefault="00523E8E" w:rsidP="007F459A">
      <w:pPr>
        <w:spacing w:line="360" w:lineRule="auto"/>
        <w:jc w:val="both"/>
        <w:rPr>
          <w:rFonts w:ascii="Arial" w:hAnsi="Arial" w:cs="Arial"/>
          <w:sz w:val="24"/>
          <w:szCs w:val="24"/>
        </w:rPr>
      </w:pPr>
      <w:r w:rsidRPr="0066504C">
        <w:rPr>
          <w:rFonts w:ascii="Arial" w:hAnsi="Arial" w:cs="Arial"/>
          <w:sz w:val="24"/>
          <w:szCs w:val="24"/>
        </w:rPr>
        <w:tab/>
        <w:t>No es cierto que para establecer el valor del crédito mercantil, el concepto ignore valores distintos al nominal, p</w:t>
      </w:r>
      <w:r w:rsidR="00590E97" w:rsidRPr="0066504C">
        <w:rPr>
          <w:rFonts w:ascii="Arial" w:hAnsi="Arial" w:cs="Arial"/>
          <w:sz w:val="24"/>
          <w:szCs w:val="24"/>
        </w:rPr>
        <w:t>orque</w:t>
      </w:r>
      <w:r w:rsidRPr="0066504C">
        <w:rPr>
          <w:rFonts w:ascii="Arial" w:hAnsi="Arial" w:cs="Arial"/>
          <w:sz w:val="24"/>
          <w:szCs w:val="24"/>
        </w:rPr>
        <w:t xml:space="preserve"> el concepto aclaratorio reconoce que el crédito mercantil adquirido es el valor pagado por encima del valor intrínseco.</w:t>
      </w:r>
    </w:p>
    <w:p w:rsidR="00523E8E" w:rsidRPr="0066504C" w:rsidRDefault="00523E8E" w:rsidP="007F459A">
      <w:pPr>
        <w:spacing w:line="360" w:lineRule="auto"/>
        <w:jc w:val="both"/>
        <w:rPr>
          <w:rFonts w:ascii="Arial" w:hAnsi="Arial" w:cs="Arial"/>
          <w:sz w:val="24"/>
          <w:szCs w:val="24"/>
        </w:rPr>
      </w:pPr>
    </w:p>
    <w:p w:rsidR="00523E8E" w:rsidRPr="0066504C" w:rsidRDefault="00523E8E" w:rsidP="00523E8E">
      <w:pPr>
        <w:spacing w:line="360" w:lineRule="auto"/>
        <w:ind w:firstLine="709"/>
        <w:jc w:val="both"/>
        <w:rPr>
          <w:rFonts w:ascii="Arial" w:hAnsi="Arial" w:cs="Arial"/>
          <w:sz w:val="24"/>
          <w:szCs w:val="24"/>
        </w:rPr>
      </w:pPr>
      <w:r w:rsidRPr="0066504C">
        <w:rPr>
          <w:rFonts w:ascii="Arial" w:hAnsi="Arial" w:cs="Arial"/>
          <w:sz w:val="24"/>
          <w:szCs w:val="24"/>
        </w:rPr>
        <w:t xml:space="preserve">De todos modos, dicho aspecto no es el definitivo, puesto que el punto central es si se cumplen o no los requisitos de la norma tributaria, los cuales, según el concepto </w:t>
      </w:r>
      <w:r w:rsidR="009B2405" w:rsidRPr="0066504C">
        <w:rPr>
          <w:rFonts w:ascii="Arial" w:hAnsi="Arial" w:cs="Arial"/>
          <w:sz w:val="24"/>
          <w:szCs w:val="24"/>
        </w:rPr>
        <w:t xml:space="preserve">23795 </w:t>
      </w:r>
      <w:r w:rsidRPr="0066504C">
        <w:rPr>
          <w:rFonts w:ascii="Arial" w:hAnsi="Arial" w:cs="Arial"/>
          <w:sz w:val="24"/>
          <w:szCs w:val="24"/>
        </w:rPr>
        <w:t>son precisamente los que no se cumplen en relación con el crédito mercantil.</w:t>
      </w:r>
    </w:p>
    <w:p w:rsidR="00523E8E" w:rsidRPr="0066504C" w:rsidRDefault="00523E8E" w:rsidP="00523E8E">
      <w:pPr>
        <w:spacing w:line="360" w:lineRule="auto"/>
        <w:ind w:firstLine="709"/>
        <w:jc w:val="both"/>
        <w:rPr>
          <w:rFonts w:ascii="Arial" w:hAnsi="Arial" w:cs="Arial"/>
          <w:sz w:val="24"/>
          <w:szCs w:val="24"/>
        </w:rPr>
      </w:pPr>
    </w:p>
    <w:p w:rsidR="00B06740" w:rsidRPr="0066504C" w:rsidRDefault="00303B82" w:rsidP="00523E8E">
      <w:pPr>
        <w:spacing w:line="360" w:lineRule="auto"/>
        <w:ind w:firstLine="709"/>
        <w:jc w:val="both"/>
        <w:rPr>
          <w:rFonts w:ascii="Arial" w:hAnsi="Arial" w:cs="Arial"/>
          <w:sz w:val="24"/>
          <w:szCs w:val="24"/>
        </w:rPr>
      </w:pPr>
      <w:r w:rsidRPr="0066504C">
        <w:rPr>
          <w:rFonts w:ascii="Arial" w:hAnsi="Arial" w:cs="Arial"/>
          <w:sz w:val="24"/>
          <w:szCs w:val="24"/>
        </w:rPr>
        <w:t>El hecho de que el crédito mercantil surja del pago de sumas adicionales (primas) para adquirir el control de una empresa, co</w:t>
      </w:r>
      <w:r w:rsidR="002D0FD8" w:rsidRPr="0066504C">
        <w:rPr>
          <w:rFonts w:ascii="Arial" w:hAnsi="Arial" w:cs="Arial"/>
          <w:sz w:val="24"/>
          <w:szCs w:val="24"/>
        </w:rPr>
        <w:t>rrobora</w:t>
      </w:r>
      <w:r w:rsidRPr="0066504C">
        <w:rPr>
          <w:rFonts w:ascii="Arial" w:hAnsi="Arial" w:cs="Arial"/>
          <w:sz w:val="24"/>
          <w:szCs w:val="24"/>
        </w:rPr>
        <w:t xml:space="preserve"> que el crédito mercantil </w:t>
      </w:r>
      <w:r w:rsidR="00DD21F7" w:rsidRPr="0066504C">
        <w:rPr>
          <w:rFonts w:ascii="Arial" w:hAnsi="Arial" w:cs="Arial"/>
          <w:sz w:val="24"/>
          <w:szCs w:val="24"/>
        </w:rPr>
        <w:t xml:space="preserve">adquirido </w:t>
      </w:r>
      <w:r w:rsidRPr="0066504C">
        <w:rPr>
          <w:rFonts w:ascii="Arial" w:hAnsi="Arial" w:cs="Arial"/>
          <w:sz w:val="24"/>
          <w:szCs w:val="24"/>
        </w:rPr>
        <w:t>no es amortizable, porque no tiene relación de causalidad con la renta del inversionista</w:t>
      </w:r>
      <w:r w:rsidR="00B06740" w:rsidRPr="0066504C">
        <w:rPr>
          <w:rFonts w:ascii="Arial" w:hAnsi="Arial" w:cs="Arial"/>
          <w:sz w:val="24"/>
          <w:szCs w:val="24"/>
        </w:rPr>
        <w:t xml:space="preserve">, </w:t>
      </w:r>
      <w:r w:rsidR="002D0FD8" w:rsidRPr="0066504C">
        <w:rPr>
          <w:rFonts w:ascii="Arial" w:hAnsi="Arial" w:cs="Arial"/>
          <w:sz w:val="24"/>
          <w:szCs w:val="24"/>
        </w:rPr>
        <w:t>como lo precisa el concepto aclaratorio.</w:t>
      </w:r>
    </w:p>
    <w:p w:rsidR="00B06740" w:rsidRPr="0066504C" w:rsidRDefault="00B06740" w:rsidP="00523E8E">
      <w:pPr>
        <w:spacing w:line="360" w:lineRule="auto"/>
        <w:ind w:firstLine="709"/>
        <w:jc w:val="both"/>
        <w:rPr>
          <w:rFonts w:ascii="Arial" w:hAnsi="Arial" w:cs="Arial"/>
          <w:sz w:val="24"/>
          <w:szCs w:val="24"/>
        </w:rPr>
      </w:pPr>
    </w:p>
    <w:p w:rsidR="008670E1" w:rsidRPr="0066504C" w:rsidRDefault="00B06740" w:rsidP="00523E8E">
      <w:pPr>
        <w:spacing w:line="360" w:lineRule="auto"/>
        <w:ind w:firstLine="709"/>
        <w:jc w:val="both"/>
        <w:rPr>
          <w:rFonts w:ascii="Arial" w:hAnsi="Arial" w:cs="Arial"/>
          <w:sz w:val="24"/>
          <w:szCs w:val="24"/>
        </w:rPr>
      </w:pPr>
      <w:r w:rsidRPr="0066504C">
        <w:rPr>
          <w:rFonts w:ascii="Arial" w:hAnsi="Arial" w:cs="Arial"/>
          <w:sz w:val="24"/>
          <w:szCs w:val="24"/>
        </w:rPr>
        <w:t>No tiene asidero la afirmación de que el crédito mercantil es agotable y, por tanto, susceptible de demérito, dado que la realidad demuestra que tiende a perdurar en el tiempo e inclusive a fortalecerse.</w:t>
      </w:r>
      <w:r w:rsidR="006E3A2A" w:rsidRPr="0066504C">
        <w:rPr>
          <w:rFonts w:ascii="Arial" w:hAnsi="Arial" w:cs="Arial"/>
          <w:sz w:val="24"/>
          <w:szCs w:val="24"/>
        </w:rPr>
        <w:t xml:space="preserve"> </w:t>
      </w:r>
      <w:r w:rsidRPr="0066504C">
        <w:rPr>
          <w:rFonts w:ascii="Arial" w:hAnsi="Arial" w:cs="Arial"/>
          <w:sz w:val="24"/>
          <w:szCs w:val="24"/>
        </w:rPr>
        <w:t xml:space="preserve">El artículo 136 del Decreto 2649 de 1993 señala que en caso de contradicción entre la norma fiscal y la contable, prevalece la primera. </w:t>
      </w:r>
      <w:r w:rsidR="007F459A" w:rsidRPr="0066504C">
        <w:rPr>
          <w:rFonts w:ascii="Arial" w:hAnsi="Arial" w:cs="Arial"/>
          <w:sz w:val="24"/>
          <w:szCs w:val="24"/>
        </w:rPr>
        <w:t xml:space="preserve"> </w:t>
      </w:r>
    </w:p>
    <w:p w:rsidR="00C8524D" w:rsidRPr="0066504C" w:rsidRDefault="00C8524D" w:rsidP="00523E8E">
      <w:pPr>
        <w:spacing w:line="360" w:lineRule="auto"/>
        <w:ind w:firstLine="709"/>
        <w:jc w:val="both"/>
        <w:rPr>
          <w:rFonts w:ascii="Arial" w:hAnsi="Arial" w:cs="Arial"/>
          <w:b/>
          <w:sz w:val="24"/>
          <w:szCs w:val="24"/>
        </w:rPr>
      </w:pPr>
    </w:p>
    <w:p w:rsidR="0031603D" w:rsidRPr="0066504C" w:rsidRDefault="0031603D" w:rsidP="00523E8E">
      <w:pPr>
        <w:spacing w:line="360" w:lineRule="auto"/>
        <w:ind w:firstLine="709"/>
        <w:jc w:val="both"/>
        <w:rPr>
          <w:rFonts w:ascii="Arial" w:hAnsi="Arial" w:cs="Arial"/>
          <w:sz w:val="24"/>
          <w:szCs w:val="24"/>
        </w:rPr>
      </w:pPr>
      <w:r w:rsidRPr="0066504C">
        <w:rPr>
          <w:rFonts w:ascii="Arial" w:hAnsi="Arial" w:cs="Arial"/>
          <w:b/>
          <w:sz w:val="24"/>
          <w:szCs w:val="24"/>
        </w:rPr>
        <w:t>EXPEDIENTE 15662</w:t>
      </w:r>
    </w:p>
    <w:p w:rsidR="006E3A2A" w:rsidRPr="0066504C" w:rsidRDefault="006E3A2A" w:rsidP="00523E8E">
      <w:pPr>
        <w:spacing w:line="360" w:lineRule="auto"/>
        <w:ind w:firstLine="709"/>
        <w:jc w:val="both"/>
        <w:rPr>
          <w:rFonts w:ascii="Arial" w:hAnsi="Arial" w:cs="Arial"/>
          <w:sz w:val="24"/>
          <w:szCs w:val="24"/>
        </w:rPr>
      </w:pPr>
    </w:p>
    <w:p w:rsidR="0031603D" w:rsidRPr="0066504C" w:rsidRDefault="00CF10A2" w:rsidP="00523E8E">
      <w:pPr>
        <w:spacing w:line="360" w:lineRule="auto"/>
        <w:ind w:firstLine="709"/>
        <w:jc w:val="both"/>
        <w:rPr>
          <w:rFonts w:ascii="Arial" w:hAnsi="Arial" w:cs="Arial"/>
          <w:sz w:val="24"/>
          <w:szCs w:val="24"/>
        </w:rPr>
      </w:pPr>
      <w:r w:rsidRPr="0066504C">
        <w:rPr>
          <w:rFonts w:ascii="Arial" w:hAnsi="Arial" w:cs="Arial"/>
          <w:sz w:val="24"/>
          <w:szCs w:val="24"/>
        </w:rPr>
        <w:t xml:space="preserve">La amortización de la deducción originada en el mayor valor pagado por concepto de crédito mercantil  sólo tiene efectos en materia contable, pues, no se cumplen los requisitos generales para la procedencia de las deducciones y no </w:t>
      </w:r>
      <w:r w:rsidR="007052E2" w:rsidRPr="0066504C">
        <w:rPr>
          <w:rFonts w:ascii="Arial" w:hAnsi="Arial" w:cs="Arial"/>
          <w:sz w:val="24"/>
          <w:szCs w:val="24"/>
        </w:rPr>
        <w:t>se</w:t>
      </w:r>
      <w:r w:rsidRPr="0066504C">
        <w:rPr>
          <w:rFonts w:ascii="Arial" w:hAnsi="Arial" w:cs="Arial"/>
          <w:sz w:val="24"/>
          <w:szCs w:val="24"/>
        </w:rPr>
        <w:t xml:space="preserve"> trata de un intangible susceptible de demérito, como lo exige el artículo 142 del Estatuto Tributario. </w:t>
      </w:r>
    </w:p>
    <w:p w:rsidR="006A0FDF" w:rsidRPr="0066504C" w:rsidRDefault="006A0FDF" w:rsidP="00523E8E">
      <w:pPr>
        <w:spacing w:line="360" w:lineRule="auto"/>
        <w:ind w:firstLine="709"/>
        <w:jc w:val="both"/>
        <w:rPr>
          <w:rFonts w:ascii="Arial" w:hAnsi="Arial" w:cs="Arial"/>
          <w:sz w:val="24"/>
          <w:szCs w:val="24"/>
        </w:rPr>
      </w:pPr>
    </w:p>
    <w:p w:rsidR="006A0FDF" w:rsidRPr="0066504C" w:rsidRDefault="006A0FDF" w:rsidP="00523E8E">
      <w:pPr>
        <w:spacing w:line="360" w:lineRule="auto"/>
        <w:ind w:firstLine="709"/>
        <w:jc w:val="both"/>
        <w:rPr>
          <w:rFonts w:ascii="Arial" w:hAnsi="Arial" w:cs="Arial"/>
          <w:sz w:val="24"/>
          <w:szCs w:val="24"/>
        </w:rPr>
      </w:pPr>
      <w:r w:rsidRPr="0066504C">
        <w:rPr>
          <w:rFonts w:ascii="Arial" w:hAnsi="Arial" w:cs="Arial"/>
          <w:sz w:val="24"/>
          <w:szCs w:val="24"/>
        </w:rPr>
        <w:t xml:space="preserve">El crédito mercantil no es necesario en la producción de la renta, porque el tratamiento fiscal y la aplicación de la tarifa es la misma sobre cualquier suma. La ley </w:t>
      </w:r>
      <w:r w:rsidR="001D41EE" w:rsidRPr="0066504C">
        <w:rPr>
          <w:rFonts w:ascii="Arial" w:hAnsi="Arial" w:cs="Arial"/>
          <w:sz w:val="24"/>
          <w:szCs w:val="24"/>
        </w:rPr>
        <w:t xml:space="preserve">tributaria </w:t>
      </w:r>
      <w:r w:rsidRPr="0066504C">
        <w:rPr>
          <w:rFonts w:ascii="Arial" w:hAnsi="Arial" w:cs="Arial"/>
          <w:sz w:val="24"/>
          <w:szCs w:val="24"/>
        </w:rPr>
        <w:t xml:space="preserve">no tiene </w:t>
      </w:r>
      <w:r w:rsidR="00C832D4" w:rsidRPr="0066504C">
        <w:rPr>
          <w:rFonts w:ascii="Arial" w:hAnsi="Arial" w:cs="Arial"/>
          <w:sz w:val="24"/>
          <w:szCs w:val="24"/>
        </w:rPr>
        <w:t>en consideración aspectos subjetivos como los planteados por el demandante acerca de la conveniencia de obtener el control económico de una empresa.</w:t>
      </w:r>
    </w:p>
    <w:p w:rsidR="00C832D4" w:rsidRPr="0066504C" w:rsidRDefault="00C832D4" w:rsidP="00523E8E">
      <w:pPr>
        <w:spacing w:line="360" w:lineRule="auto"/>
        <w:ind w:firstLine="709"/>
        <w:jc w:val="both"/>
        <w:rPr>
          <w:rFonts w:ascii="Arial" w:hAnsi="Arial" w:cs="Arial"/>
          <w:sz w:val="24"/>
          <w:szCs w:val="24"/>
        </w:rPr>
      </w:pPr>
    </w:p>
    <w:p w:rsidR="007E5BCE" w:rsidRPr="0066504C" w:rsidRDefault="007F1135" w:rsidP="00523E8E">
      <w:pPr>
        <w:spacing w:line="360" w:lineRule="auto"/>
        <w:ind w:firstLine="709"/>
        <w:jc w:val="both"/>
        <w:rPr>
          <w:rFonts w:ascii="Arial" w:hAnsi="Arial" w:cs="Arial"/>
          <w:sz w:val="24"/>
          <w:szCs w:val="24"/>
        </w:rPr>
      </w:pPr>
      <w:r w:rsidRPr="0066504C">
        <w:rPr>
          <w:rFonts w:ascii="Arial" w:hAnsi="Arial" w:cs="Arial"/>
          <w:sz w:val="24"/>
          <w:szCs w:val="24"/>
        </w:rPr>
        <w:t>No existe violación del artículo 279 del Estatuto Tributario</w:t>
      </w:r>
      <w:r w:rsidR="007E5BCE" w:rsidRPr="0066504C">
        <w:rPr>
          <w:rFonts w:ascii="Arial" w:hAnsi="Arial" w:cs="Arial"/>
          <w:sz w:val="24"/>
          <w:szCs w:val="24"/>
        </w:rPr>
        <w:t>, porque el mayor valor pagado en la adquisición no es independiente de los activos representados en acciones o aportes.</w:t>
      </w:r>
    </w:p>
    <w:p w:rsidR="007E5BCE" w:rsidRPr="0066504C" w:rsidRDefault="007E5BCE" w:rsidP="00523E8E">
      <w:pPr>
        <w:spacing w:line="360" w:lineRule="auto"/>
        <w:ind w:firstLine="709"/>
        <w:jc w:val="both"/>
        <w:rPr>
          <w:rFonts w:ascii="Arial" w:hAnsi="Arial" w:cs="Arial"/>
          <w:sz w:val="24"/>
          <w:szCs w:val="24"/>
        </w:rPr>
      </w:pPr>
    </w:p>
    <w:p w:rsidR="00C832D4" w:rsidRPr="0066504C" w:rsidRDefault="007E5BCE" w:rsidP="00523E8E">
      <w:pPr>
        <w:spacing w:line="360" w:lineRule="auto"/>
        <w:ind w:firstLine="709"/>
        <w:jc w:val="both"/>
        <w:rPr>
          <w:rFonts w:ascii="Arial" w:hAnsi="Arial" w:cs="Arial"/>
          <w:sz w:val="24"/>
          <w:szCs w:val="24"/>
        </w:rPr>
      </w:pPr>
      <w:r w:rsidRPr="0066504C">
        <w:rPr>
          <w:rFonts w:ascii="Arial" w:hAnsi="Arial" w:cs="Arial"/>
          <w:sz w:val="24"/>
          <w:szCs w:val="24"/>
        </w:rPr>
        <w:t>El</w:t>
      </w:r>
      <w:r w:rsidR="00F60B29" w:rsidRPr="0066504C">
        <w:rPr>
          <w:rFonts w:ascii="Arial" w:hAnsi="Arial" w:cs="Arial"/>
          <w:sz w:val="24"/>
          <w:szCs w:val="24"/>
        </w:rPr>
        <w:t xml:space="preserve"> hecho de que contablemente se permita la amortización de inversiones, no significa que tributariamente sea igual, puesto que según el artículo 136 del Decreto 2649  de 1993</w:t>
      </w:r>
      <w:r w:rsidR="00B64B3D" w:rsidRPr="0066504C">
        <w:rPr>
          <w:rFonts w:ascii="Arial" w:hAnsi="Arial" w:cs="Arial"/>
          <w:sz w:val="24"/>
          <w:szCs w:val="24"/>
        </w:rPr>
        <w:t>, las normas tributarias priman sobre las contables.</w:t>
      </w:r>
      <w:r w:rsidR="007F1135" w:rsidRPr="0066504C">
        <w:rPr>
          <w:rFonts w:ascii="Arial" w:hAnsi="Arial" w:cs="Arial"/>
          <w:sz w:val="24"/>
          <w:szCs w:val="24"/>
        </w:rPr>
        <w:t xml:space="preserve"> </w:t>
      </w:r>
      <w:r w:rsidR="00C832D4" w:rsidRPr="0066504C">
        <w:rPr>
          <w:rFonts w:ascii="Arial" w:hAnsi="Arial" w:cs="Arial"/>
          <w:sz w:val="24"/>
          <w:szCs w:val="24"/>
        </w:rPr>
        <w:t xml:space="preserve">    </w:t>
      </w:r>
    </w:p>
    <w:p w:rsidR="0019378E" w:rsidRPr="0066504C" w:rsidRDefault="0019378E" w:rsidP="00523E8E">
      <w:pPr>
        <w:spacing w:line="360" w:lineRule="auto"/>
        <w:ind w:firstLine="709"/>
        <w:jc w:val="both"/>
        <w:rPr>
          <w:rFonts w:ascii="Arial" w:hAnsi="Arial" w:cs="Arial"/>
          <w:b/>
          <w:sz w:val="24"/>
          <w:szCs w:val="24"/>
        </w:rPr>
      </w:pPr>
    </w:p>
    <w:p w:rsidR="0031603D" w:rsidRPr="0066504C" w:rsidRDefault="0031603D" w:rsidP="00523E8E">
      <w:pPr>
        <w:spacing w:line="360" w:lineRule="auto"/>
        <w:ind w:firstLine="709"/>
        <w:jc w:val="both"/>
        <w:rPr>
          <w:rFonts w:ascii="Arial" w:hAnsi="Arial" w:cs="Arial"/>
          <w:b/>
          <w:sz w:val="24"/>
          <w:szCs w:val="24"/>
        </w:rPr>
      </w:pPr>
      <w:r w:rsidRPr="0066504C">
        <w:rPr>
          <w:rFonts w:ascii="Arial" w:hAnsi="Arial" w:cs="Arial"/>
          <w:b/>
          <w:sz w:val="24"/>
          <w:szCs w:val="24"/>
        </w:rPr>
        <w:t>EXPEDIENTE 16252</w:t>
      </w:r>
    </w:p>
    <w:p w:rsidR="001366FA" w:rsidRPr="0066504C" w:rsidRDefault="001366FA" w:rsidP="001366FA">
      <w:pPr>
        <w:spacing w:line="360" w:lineRule="auto"/>
        <w:ind w:firstLine="709"/>
        <w:jc w:val="both"/>
        <w:rPr>
          <w:rFonts w:ascii="Arial" w:hAnsi="Arial" w:cs="Arial"/>
          <w:b/>
          <w:sz w:val="24"/>
          <w:szCs w:val="24"/>
        </w:rPr>
      </w:pPr>
    </w:p>
    <w:p w:rsidR="001366FA" w:rsidRPr="0066504C" w:rsidRDefault="001366FA" w:rsidP="001366FA">
      <w:pPr>
        <w:spacing w:line="360" w:lineRule="auto"/>
        <w:ind w:firstLine="709"/>
        <w:jc w:val="both"/>
        <w:rPr>
          <w:rFonts w:ascii="Arial" w:hAnsi="Arial" w:cs="Arial"/>
          <w:sz w:val="24"/>
          <w:szCs w:val="24"/>
        </w:rPr>
      </w:pP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reiteró</w:t>
      </w:r>
      <w:r w:rsidR="009B135C" w:rsidRPr="0066504C">
        <w:rPr>
          <w:rFonts w:ascii="Arial" w:hAnsi="Arial" w:cs="Arial"/>
          <w:sz w:val="24"/>
          <w:szCs w:val="24"/>
        </w:rPr>
        <w:t>, en esencia,</w:t>
      </w:r>
      <w:r w:rsidRPr="0066504C">
        <w:rPr>
          <w:rFonts w:ascii="Arial" w:hAnsi="Arial" w:cs="Arial"/>
          <w:sz w:val="24"/>
          <w:szCs w:val="24"/>
        </w:rPr>
        <w:t xml:space="preserve"> los argumentos de la contestación del expediente 15311.</w:t>
      </w:r>
    </w:p>
    <w:p w:rsidR="00B06740" w:rsidRPr="0066504C" w:rsidRDefault="00B06740" w:rsidP="00B06740">
      <w:pPr>
        <w:spacing w:line="360" w:lineRule="auto"/>
        <w:ind w:firstLine="709"/>
        <w:jc w:val="both"/>
        <w:rPr>
          <w:rFonts w:ascii="Arial" w:hAnsi="Arial" w:cs="Arial"/>
          <w:sz w:val="24"/>
          <w:szCs w:val="24"/>
        </w:rPr>
      </w:pPr>
    </w:p>
    <w:p w:rsidR="00B06740" w:rsidRPr="0066504C" w:rsidRDefault="00B06740" w:rsidP="00B06740">
      <w:pPr>
        <w:spacing w:line="360" w:lineRule="auto"/>
        <w:jc w:val="center"/>
        <w:rPr>
          <w:rFonts w:ascii="Arial" w:hAnsi="Arial" w:cs="Arial"/>
          <w:b/>
          <w:sz w:val="24"/>
          <w:szCs w:val="24"/>
        </w:rPr>
      </w:pPr>
      <w:r w:rsidRPr="0066504C">
        <w:rPr>
          <w:rFonts w:ascii="Arial" w:hAnsi="Arial" w:cs="Arial"/>
          <w:b/>
          <w:sz w:val="24"/>
          <w:szCs w:val="24"/>
        </w:rPr>
        <w:t xml:space="preserve">INTERVENCIÓN DE </w:t>
      </w:r>
      <w:r w:rsidR="00751779" w:rsidRPr="0066504C">
        <w:rPr>
          <w:rFonts w:ascii="Arial" w:hAnsi="Arial" w:cs="Arial"/>
          <w:b/>
          <w:sz w:val="24"/>
          <w:szCs w:val="24"/>
        </w:rPr>
        <w:t>L</w:t>
      </w:r>
      <w:r w:rsidRPr="0066504C">
        <w:rPr>
          <w:rFonts w:ascii="Arial" w:hAnsi="Arial" w:cs="Arial"/>
          <w:b/>
          <w:sz w:val="24"/>
          <w:szCs w:val="24"/>
        </w:rPr>
        <w:t>OS COADYUVANTES</w:t>
      </w:r>
    </w:p>
    <w:p w:rsidR="00B06740" w:rsidRPr="0066504C" w:rsidRDefault="00B06740" w:rsidP="00B06740">
      <w:pPr>
        <w:spacing w:line="360" w:lineRule="auto"/>
        <w:ind w:firstLine="709"/>
        <w:jc w:val="both"/>
        <w:rPr>
          <w:rFonts w:ascii="Arial" w:hAnsi="Arial" w:cs="Arial"/>
          <w:sz w:val="24"/>
          <w:szCs w:val="24"/>
        </w:rPr>
      </w:pPr>
    </w:p>
    <w:p w:rsidR="00C8524D" w:rsidRPr="0066504C" w:rsidRDefault="00B06740" w:rsidP="00B06740">
      <w:pPr>
        <w:spacing w:line="360" w:lineRule="auto"/>
        <w:ind w:firstLine="709"/>
        <w:jc w:val="both"/>
        <w:rPr>
          <w:rFonts w:ascii="Arial" w:hAnsi="Arial" w:cs="Arial"/>
          <w:sz w:val="24"/>
          <w:szCs w:val="24"/>
        </w:rPr>
      </w:pPr>
      <w:r w:rsidRPr="0066504C">
        <w:rPr>
          <w:rFonts w:ascii="Arial" w:hAnsi="Arial" w:cs="Arial"/>
          <w:b/>
          <w:sz w:val="24"/>
          <w:szCs w:val="24"/>
        </w:rPr>
        <w:t>JUAN RAFAEL BRAVO ARTEAGA</w:t>
      </w:r>
      <w:r w:rsidRPr="0066504C">
        <w:rPr>
          <w:rFonts w:ascii="Arial" w:hAnsi="Arial" w:cs="Arial"/>
          <w:sz w:val="24"/>
          <w:szCs w:val="24"/>
        </w:rPr>
        <w:t xml:space="preserve"> </w:t>
      </w:r>
      <w:r w:rsidR="00C8524D" w:rsidRPr="0066504C">
        <w:rPr>
          <w:rFonts w:ascii="Arial" w:hAnsi="Arial" w:cs="Arial"/>
          <w:sz w:val="24"/>
          <w:szCs w:val="24"/>
        </w:rPr>
        <w:t>solicitó la nulidad de los conceptos 91432 de 2004 y 23795 de 2005, por las razones que se resumen de la siguiente manera:</w:t>
      </w:r>
    </w:p>
    <w:p w:rsidR="00C8524D" w:rsidRPr="0066504C" w:rsidRDefault="00C8524D" w:rsidP="00B06740">
      <w:pPr>
        <w:spacing w:line="360" w:lineRule="auto"/>
        <w:ind w:firstLine="709"/>
        <w:jc w:val="both"/>
        <w:rPr>
          <w:rFonts w:ascii="Arial" w:hAnsi="Arial" w:cs="Arial"/>
          <w:sz w:val="24"/>
          <w:szCs w:val="24"/>
        </w:rPr>
      </w:pPr>
    </w:p>
    <w:p w:rsidR="008F6BCC" w:rsidRPr="0066504C" w:rsidRDefault="00980F72" w:rsidP="00B06740">
      <w:pPr>
        <w:spacing w:line="360" w:lineRule="auto"/>
        <w:ind w:firstLine="709"/>
        <w:jc w:val="both"/>
        <w:rPr>
          <w:rFonts w:ascii="Arial" w:hAnsi="Arial" w:cs="Arial"/>
          <w:sz w:val="24"/>
          <w:szCs w:val="24"/>
        </w:rPr>
      </w:pPr>
      <w:r w:rsidRPr="0066504C">
        <w:rPr>
          <w:rFonts w:ascii="Arial" w:hAnsi="Arial" w:cs="Arial"/>
          <w:sz w:val="24"/>
          <w:szCs w:val="24"/>
        </w:rPr>
        <w:lastRenderedPageBreak/>
        <w:t>Según el</w:t>
      </w:r>
      <w:r w:rsidR="00C8524D" w:rsidRPr="0066504C">
        <w:rPr>
          <w:rFonts w:ascii="Arial" w:hAnsi="Arial" w:cs="Arial"/>
          <w:sz w:val="24"/>
          <w:szCs w:val="24"/>
        </w:rPr>
        <w:t xml:space="preserve"> artículo 142 del Estatuto Tributario</w:t>
      </w:r>
      <w:r w:rsidRPr="0066504C">
        <w:rPr>
          <w:rFonts w:ascii="Arial" w:hAnsi="Arial" w:cs="Arial"/>
          <w:sz w:val="24"/>
          <w:szCs w:val="24"/>
        </w:rPr>
        <w:t>, l</w:t>
      </w:r>
      <w:r w:rsidR="00DD12B4" w:rsidRPr="0066504C">
        <w:rPr>
          <w:rFonts w:ascii="Arial" w:hAnsi="Arial" w:cs="Arial"/>
          <w:sz w:val="24"/>
          <w:szCs w:val="24"/>
        </w:rPr>
        <w:t>a técnica contable es un elemento esencial para calificar la inversión amortizable.</w:t>
      </w:r>
      <w:r w:rsidR="00AC02A8" w:rsidRPr="0066504C">
        <w:rPr>
          <w:rFonts w:ascii="Arial" w:hAnsi="Arial" w:cs="Arial"/>
          <w:sz w:val="24"/>
          <w:szCs w:val="24"/>
        </w:rPr>
        <w:t xml:space="preserve"> </w:t>
      </w:r>
      <w:r w:rsidRPr="0066504C">
        <w:rPr>
          <w:rFonts w:ascii="Arial" w:hAnsi="Arial" w:cs="Arial"/>
          <w:sz w:val="24"/>
          <w:szCs w:val="24"/>
        </w:rPr>
        <w:t>Y, de conformidad con</w:t>
      </w:r>
      <w:r w:rsidR="00AC02A8" w:rsidRPr="0066504C">
        <w:rPr>
          <w:rFonts w:ascii="Arial" w:hAnsi="Arial" w:cs="Arial"/>
          <w:sz w:val="24"/>
          <w:szCs w:val="24"/>
        </w:rPr>
        <w:t xml:space="preserve"> las normas contables vigentes (artículo 66 del Decreto 2649 de 1993, el Plan Único de Cuentas PUC </w:t>
      </w:r>
      <w:r w:rsidRPr="0066504C">
        <w:rPr>
          <w:rFonts w:ascii="Arial" w:hAnsi="Arial" w:cs="Arial"/>
          <w:sz w:val="24"/>
          <w:szCs w:val="24"/>
        </w:rPr>
        <w:t>y</w:t>
      </w:r>
      <w:r w:rsidR="00AC02A8" w:rsidRPr="0066504C">
        <w:rPr>
          <w:rFonts w:ascii="Arial" w:hAnsi="Arial" w:cs="Arial"/>
          <w:sz w:val="24"/>
          <w:szCs w:val="24"/>
        </w:rPr>
        <w:t xml:space="preserve"> </w:t>
      </w:r>
      <w:smartTag w:uri="urn:schemas-microsoft-com:office:smarttags" w:element="PersonName">
        <w:smartTagPr>
          <w:attr w:name="ProductID" w:val="la Circular Externa"/>
        </w:smartTagPr>
        <w:smartTag w:uri="urn:schemas-microsoft-com:office:smarttags" w:element="PersonName">
          <w:smartTagPr>
            <w:attr w:name="ProductID" w:val="la Circular"/>
          </w:smartTagPr>
          <w:r w:rsidR="00AC02A8" w:rsidRPr="0066504C">
            <w:rPr>
              <w:rFonts w:ascii="Arial" w:hAnsi="Arial" w:cs="Arial"/>
              <w:sz w:val="24"/>
              <w:szCs w:val="24"/>
            </w:rPr>
            <w:t>la Circular</w:t>
          </w:r>
        </w:smartTag>
        <w:r w:rsidR="00AC02A8" w:rsidRPr="0066504C">
          <w:rPr>
            <w:rFonts w:ascii="Arial" w:hAnsi="Arial" w:cs="Arial"/>
            <w:sz w:val="24"/>
            <w:szCs w:val="24"/>
          </w:rPr>
          <w:t xml:space="preserve"> Externa</w:t>
        </w:r>
      </w:smartTag>
      <w:r w:rsidR="00AC02A8" w:rsidRPr="0066504C">
        <w:rPr>
          <w:rFonts w:ascii="Arial" w:hAnsi="Arial" w:cs="Arial"/>
          <w:sz w:val="24"/>
          <w:szCs w:val="24"/>
        </w:rPr>
        <w:t xml:space="preserve"> 100 de 1995 de </w:t>
      </w:r>
      <w:smartTag w:uri="urn:schemas-microsoft-com:office:smarttags" w:element="PersonName">
        <w:smartTagPr>
          <w:attr w:name="ProductID" w:val="la Superintendencia Bancaria"/>
        </w:smartTagPr>
        <w:smartTag w:uri="urn:schemas-microsoft-com:office:smarttags" w:element="PersonName">
          <w:smartTagPr>
            <w:attr w:name="ProductID" w:val="la Superintendencia"/>
          </w:smartTagPr>
          <w:r w:rsidR="00AC02A8" w:rsidRPr="0066504C">
            <w:rPr>
              <w:rFonts w:ascii="Arial" w:hAnsi="Arial" w:cs="Arial"/>
              <w:sz w:val="24"/>
              <w:szCs w:val="24"/>
            </w:rPr>
            <w:t>la Superintendencia</w:t>
          </w:r>
        </w:smartTag>
        <w:r w:rsidR="00AC02A8" w:rsidRPr="0066504C">
          <w:rPr>
            <w:rFonts w:ascii="Arial" w:hAnsi="Arial" w:cs="Arial"/>
            <w:sz w:val="24"/>
            <w:szCs w:val="24"/>
          </w:rPr>
          <w:t xml:space="preserve"> Bancaria</w:t>
        </w:r>
      </w:smartTag>
      <w:r w:rsidR="00AC02A8" w:rsidRPr="0066504C">
        <w:rPr>
          <w:rFonts w:ascii="Arial" w:hAnsi="Arial" w:cs="Arial"/>
          <w:sz w:val="24"/>
          <w:szCs w:val="24"/>
        </w:rPr>
        <w:t xml:space="preserve"> (hoy Financiera), existen activos intangibles que son susceptibles  de ser amortizados de acuerdo con las normas del derecho tributario.</w:t>
      </w:r>
    </w:p>
    <w:p w:rsidR="00157F39" w:rsidRPr="0066504C" w:rsidRDefault="00AC02A8" w:rsidP="00B06740">
      <w:pPr>
        <w:spacing w:line="360" w:lineRule="auto"/>
        <w:ind w:firstLine="709"/>
        <w:jc w:val="both"/>
        <w:rPr>
          <w:rFonts w:ascii="Arial" w:hAnsi="Arial" w:cs="Arial"/>
          <w:sz w:val="24"/>
          <w:szCs w:val="24"/>
        </w:rPr>
      </w:pPr>
      <w:r w:rsidRPr="0066504C">
        <w:rPr>
          <w:rFonts w:ascii="Arial" w:hAnsi="Arial" w:cs="Arial"/>
          <w:sz w:val="24"/>
          <w:szCs w:val="24"/>
        </w:rPr>
        <w:t>La causa del sobreprecio de las acciones puede corresponder a un intangible que en el artículo 142 del Estatuto Tributario se llama inversión amortizable, la cual debe ser reconocida y registrada en la cuenta contable 1605. En el caso de las entidades financieras, el mayor valor pagado por las acciones o derechos debe registrarse como crédito mercantil en el código 192080 para ser amortizado.</w:t>
      </w:r>
    </w:p>
    <w:p w:rsidR="00E644B6" w:rsidRPr="0066504C" w:rsidRDefault="00E644B6" w:rsidP="00B06740">
      <w:pPr>
        <w:spacing w:line="360" w:lineRule="auto"/>
        <w:ind w:firstLine="709"/>
        <w:jc w:val="both"/>
        <w:rPr>
          <w:rFonts w:ascii="Arial" w:hAnsi="Arial" w:cs="Arial"/>
          <w:sz w:val="24"/>
          <w:szCs w:val="24"/>
        </w:rPr>
      </w:pPr>
    </w:p>
    <w:p w:rsidR="00EB44DB" w:rsidRPr="0066504C" w:rsidRDefault="00B70764" w:rsidP="00B06740">
      <w:pPr>
        <w:spacing w:line="360" w:lineRule="auto"/>
        <w:ind w:firstLine="709"/>
        <w:jc w:val="both"/>
        <w:rPr>
          <w:rFonts w:ascii="Arial" w:hAnsi="Arial" w:cs="Arial"/>
          <w:sz w:val="24"/>
          <w:szCs w:val="24"/>
        </w:rPr>
      </w:pPr>
      <w:r w:rsidRPr="0066504C">
        <w:rPr>
          <w:rFonts w:ascii="Arial" w:hAnsi="Arial" w:cs="Arial"/>
          <w:sz w:val="24"/>
          <w:szCs w:val="24"/>
        </w:rPr>
        <w:t xml:space="preserve">En el concepto 23795 de 2005 </w:t>
      </w:r>
      <w:smartTag w:uri="urn:schemas-microsoft-com:office:smarttags" w:element="PersonName">
        <w:smartTagPr>
          <w:attr w:name="ProductID" w:val="LA DIAN"/>
        </w:smartTagPr>
        <w:r w:rsidRPr="0066504C">
          <w:rPr>
            <w:rFonts w:ascii="Arial" w:hAnsi="Arial" w:cs="Arial"/>
            <w:sz w:val="24"/>
            <w:szCs w:val="24"/>
          </w:rPr>
          <w:t>l</w:t>
        </w:r>
        <w:r w:rsidR="00B4670E" w:rsidRPr="0066504C">
          <w:rPr>
            <w:rFonts w:ascii="Arial" w:hAnsi="Arial" w:cs="Arial"/>
            <w:sz w:val="24"/>
            <w:szCs w:val="24"/>
          </w:rPr>
          <w:t>a DIAN</w:t>
        </w:r>
      </w:smartTag>
      <w:r w:rsidRPr="0066504C">
        <w:rPr>
          <w:rFonts w:ascii="Arial" w:hAnsi="Arial" w:cs="Arial"/>
          <w:sz w:val="24"/>
          <w:szCs w:val="24"/>
        </w:rPr>
        <w:t xml:space="preserve"> desconoce que </w:t>
      </w:r>
      <w:r w:rsidR="00EB44DB" w:rsidRPr="0066504C">
        <w:rPr>
          <w:rFonts w:ascii="Arial" w:hAnsi="Arial" w:cs="Arial"/>
          <w:sz w:val="24"/>
          <w:szCs w:val="24"/>
        </w:rPr>
        <w:t>el inversionista puede obtener beneficios como consecuencia del control sobre la compañía, puesto que al influir en la forma de ejercer las actividades, puede mejorar los rendimientos del conjunto de sus empresas, mediante mejoras económicas en la producción, administración y ventas.</w:t>
      </w:r>
    </w:p>
    <w:p w:rsidR="00EB44DB" w:rsidRPr="0066504C" w:rsidRDefault="00EB44DB" w:rsidP="00B06740">
      <w:pPr>
        <w:spacing w:line="360" w:lineRule="auto"/>
        <w:ind w:firstLine="709"/>
        <w:jc w:val="both"/>
        <w:rPr>
          <w:rFonts w:ascii="Arial" w:hAnsi="Arial" w:cs="Arial"/>
          <w:sz w:val="24"/>
          <w:szCs w:val="24"/>
        </w:rPr>
      </w:pPr>
    </w:p>
    <w:p w:rsidR="00EB44DB" w:rsidRPr="0066504C" w:rsidRDefault="00EB44DB" w:rsidP="00B06740">
      <w:pPr>
        <w:spacing w:line="360" w:lineRule="auto"/>
        <w:ind w:firstLine="709"/>
        <w:jc w:val="both"/>
        <w:rPr>
          <w:rFonts w:ascii="Arial" w:hAnsi="Arial" w:cs="Arial"/>
          <w:sz w:val="24"/>
          <w:szCs w:val="24"/>
        </w:rPr>
      </w:pPr>
      <w:r w:rsidRPr="0066504C">
        <w:rPr>
          <w:rFonts w:ascii="Arial" w:hAnsi="Arial" w:cs="Arial"/>
          <w:sz w:val="24"/>
          <w:szCs w:val="24"/>
        </w:rPr>
        <w:t xml:space="preserve">También desconoce </w:t>
      </w:r>
      <w:smartTag w:uri="urn:schemas-microsoft-com:office:smarttags" w:element="PersonName">
        <w:smartTagPr>
          <w:attr w:name="ProductID" w:val="La Administraci￳n"/>
        </w:smartTagPr>
        <w:r w:rsidRPr="0066504C">
          <w:rPr>
            <w:rFonts w:ascii="Arial" w:hAnsi="Arial" w:cs="Arial"/>
            <w:sz w:val="24"/>
            <w:szCs w:val="24"/>
          </w:rPr>
          <w:t>la Administración</w:t>
        </w:r>
      </w:smartTag>
      <w:r w:rsidRPr="0066504C">
        <w:rPr>
          <w:rFonts w:ascii="Arial" w:hAnsi="Arial" w:cs="Arial"/>
          <w:sz w:val="24"/>
          <w:szCs w:val="24"/>
        </w:rPr>
        <w:t xml:space="preserve"> que el crédito mercantil es susceptible de demérito, puesto que la amortización desde el punto de vista contable, obedece a la necesidad de no mantener en los activos de una compañía, bienes que puedan perder su valor como consecuencia del desarrollo normal de los negocios.</w:t>
      </w:r>
    </w:p>
    <w:p w:rsidR="00EB44DB" w:rsidRPr="0066504C" w:rsidRDefault="00EB44DB" w:rsidP="00B06740">
      <w:pPr>
        <w:spacing w:line="360" w:lineRule="auto"/>
        <w:ind w:firstLine="709"/>
        <w:jc w:val="both"/>
        <w:rPr>
          <w:rFonts w:ascii="Arial" w:hAnsi="Arial" w:cs="Arial"/>
          <w:sz w:val="24"/>
          <w:szCs w:val="24"/>
        </w:rPr>
      </w:pPr>
    </w:p>
    <w:p w:rsidR="00B06740" w:rsidRPr="0066504C" w:rsidRDefault="00B06740" w:rsidP="00B06740">
      <w:pPr>
        <w:spacing w:line="360" w:lineRule="auto"/>
        <w:ind w:firstLine="709"/>
        <w:jc w:val="both"/>
        <w:rPr>
          <w:rFonts w:ascii="Arial" w:hAnsi="Arial" w:cs="Arial"/>
          <w:sz w:val="24"/>
          <w:szCs w:val="24"/>
        </w:rPr>
      </w:pPr>
      <w:r w:rsidRPr="0066504C">
        <w:rPr>
          <w:rFonts w:ascii="Arial" w:hAnsi="Arial" w:cs="Arial"/>
          <w:b/>
          <w:sz w:val="24"/>
          <w:szCs w:val="24"/>
        </w:rPr>
        <w:t>NIDIA PATRICIA NARV</w:t>
      </w:r>
      <w:r w:rsidR="00157F39" w:rsidRPr="0066504C">
        <w:rPr>
          <w:rFonts w:ascii="Arial" w:hAnsi="Arial" w:cs="Arial"/>
          <w:b/>
          <w:sz w:val="24"/>
          <w:szCs w:val="24"/>
        </w:rPr>
        <w:t>ÁE</w:t>
      </w:r>
      <w:r w:rsidRPr="0066504C">
        <w:rPr>
          <w:rFonts w:ascii="Arial" w:hAnsi="Arial" w:cs="Arial"/>
          <w:b/>
          <w:sz w:val="24"/>
          <w:szCs w:val="24"/>
        </w:rPr>
        <w:t>Z GÓMEZ</w:t>
      </w:r>
      <w:r w:rsidRPr="0066504C">
        <w:rPr>
          <w:rFonts w:ascii="Arial" w:hAnsi="Arial" w:cs="Arial"/>
          <w:sz w:val="24"/>
          <w:szCs w:val="24"/>
        </w:rPr>
        <w:t xml:space="preserve"> </w:t>
      </w:r>
      <w:r w:rsidR="00DC5B6C" w:rsidRPr="0066504C">
        <w:rPr>
          <w:rFonts w:ascii="Arial" w:hAnsi="Arial" w:cs="Arial"/>
          <w:sz w:val="24"/>
          <w:szCs w:val="24"/>
        </w:rPr>
        <w:t>so</w:t>
      </w:r>
      <w:r w:rsidR="00032F31" w:rsidRPr="0066504C">
        <w:rPr>
          <w:rFonts w:ascii="Arial" w:hAnsi="Arial" w:cs="Arial"/>
          <w:sz w:val="24"/>
          <w:szCs w:val="24"/>
        </w:rPr>
        <w:t xml:space="preserve">licitó </w:t>
      </w:r>
      <w:r w:rsidR="00DC5B6C" w:rsidRPr="0066504C">
        <w:rPr>
          <w:rFonts w:ascii="Arial" w:hAnsi="Arial" w:cs="Arial"/>
          <w:sz w:val="24"/>
          <w:szCs w:val="24"/>
        </w:rPr>
        <w:t>l</w:t>
      </w:r>
      <w:r w:rsidR="00032F31" w:rsidRPr="0066504C">
        <w:rPr>
          <w:rFonts w:ascii="Arial" w:hAnsi="Arial" w:cs="Arial"/>
          <w:sz w:val="24"/>
          <w:szCs w:val="24"/>
        </w:rPr>
        <w:t>a nulidad de los conceptos 091432 de 2004 y 023795 de 2005 por los siguientes motivos:</w:t>
      </w:r>
    </w:p>
    <w:p w:rsidR="00032F31" w:rsidRPr="0066504C" w:rsidRDefault="00032F31" w:rsidP="00B06740">
      <w:pPr>
        <w:spacing w:line="360" w:lineRule="auto"/>
        <w:ind w:firstLine="709"/>
        <w:jc w:val="both"/>
        <w:rPr>
          <w:rFonts w:ascii="Arial" w:hAnsi="Arial" w:cs="Arial"/>
          <w:sz w:val="24"/>
          <w:szCs w:val="24"/>
        </w:rPr>
      </w:pPr>
    </w:p>
    <w:p w:rsidR="00032F31" w:rsidRPr="0066504C" w:rsidRDefault="00540EA8" w:rsidP="00B06740">
      <w:pPr>
        <w:spacing w:line="360" w:lineRule="auto"/>
        <w:ind w:firstLine="709"/>
        <w:jc w:val="both"/>
        <w:rPr>
          <w:rFonts w:ascii="Arial" w:hAnsi="Arial" w:cs="Arial"/>
          <w:sz w:val="24"/>
          <w:szCs w:val="24"/>
        </w:rPr>
      </w:pPr>
      <w:r w:rsidRPr="0066504C">
        <w:rPr>
          <w:rFonts w:ascii="Arial" w:hAnsi="Arial" w:cs="Arial"/>
          <w:sz w:val="24"/>
          <w:szCs w:val="24"/>
        </w:rPr>
        <w:t>En el caso del crédito mercantil se cumplen los presupuestos  del artículo 142 del Estatuto Tributario, puesto que según el artículo 66 del Decreto 2649 de 1993 y el Decreto 2650 del mismo año (Plan Único de Cuentas), es un activo intangible necesario para la generación del ingreso y susceptible de amortización.</w:t>
      </w:r>
    </w:p>
    <w:p w:rsidR="00176854" w:rsidRPr="0066504C" w:rsidRDefault="00176854" w:rsidP="00B06740">
      <w:pPr>
        <w:spacing w:line="360" w:lineRule="auto"/>
        <w:ind w:firstLine="709"/>
        <w:jc w:val="both"/>
        <w:rPr>
          <w:rFonts w:ascii="Arial" w:hAnsi="Arial" w:cs="Arial"/>
          <w:sz w:val="24"/>
          <w:szCs w:val="24"/>
        </w:rPr>
      </w:pPr>
    </w:p>
    <w:p w:rsidR="00262CE0" w:rsidRPr="0066504C" w:rsidRDefault="00D23005" w:rsidP="00B06740">
      <w:pPr>
        <w:spacing w:line="360" w:lineRule="auto"/>
        <w:ind w:firstLine="709"/>
        <w:jc w:val="both"/>
        <w:rPr>
          <w:rFonts w:ascii="Arial" w:hAnsi="Arial" w:cs="Arial"/>
          <w:sz w:val="24"/>
          <w:szCs w:val="24"/>
        </w:rPr>
      </w:pPr>
      <w:r w:rsidRPr="0066504C">
        <w:rPr>
          <w:rFonts w:ascii="Arial" w:hAnsi="Arial" w:cs="Arial"/>
          <w:sz w:val="24"/>
          <w:szCs w:val="24"/>
        </w:rPr>
        <w:lastRenderedPageBreak/>
        <w:t xml:space="preserve">Un elemento esencial para que se </w:t>
      </w:r>
      <w:r w:rsidR="00AC38AE" w:rsidRPr="0066504C">
        <w:rPr>
          <w:rFonts w:ascii="Arial" w:hAnsi="Arial" w:cs="Arial"/>
          <w:sz w:val="24"/>
          <w:szCs w:val="24"/>
        </w:rPr>
        <w:t>reconozca el crédito mercantil y se le dé el tratamiento del artículo 142 del Estatuto Tributario, es el hecho de que como consecuencia de la inversión se adquiera el control del ente económico  (Circular Conjunta 006 de 2005 Superintendencias de Soc</w:t>
      </w:r>
      <w:r w:rsidR="00B94DDB" w:rsidRPr="0066504C">
        <w:rPr>
          <w:rFonts w:ascii="Arial" w:hAnsi="Arial" w:cs="Arial"/>
          <w:sz w:val="24"/>
          <w:szCs w:val="24"/>
        </w:rPr>
        <w:t>iedades y de Valores y Circular Básica 100 de 1995, actualizada mediante Circular Externa 34 de 2006).</w:t>
      </w:r>
    </w:p>
    <w:p w:rsidR="00564C1F" w:rsidRPr="0066504C" w:rsidRDefault="00564C1F" w:rsidP="00B06740">
      <w:pPr>
        <w:spacing w:line="360" w:lineRule="auto"/>
        <w:ind w:firstLine="709"/>
        <w:jc w:val="both"/>
        <w:rPr>
          <w:rFonts w:ascii="Arial" w:hAnsi="Arial" w:cs="Arial"/>
          <w:sz w:val="24"/>
          <w:szCs w:val="24"/>
        </w:rPr>
      </w:pPr>
    </w:p>
    <w:p w:rsidR="00564C1F" w:rsidRPr="0066504C" w:rsidRDefault="00F17CFE" w:rsidP="007D137B">
      <w:pPr>
        <w:spacing w:line="360" w:lineRule="auto"/>
        <w:ind w:firstLine="709"/>
        <w:jc w:val="both"/>
        <w:rPr>
          <w:rFonts w:ascii="Arial" w:hAnsi="Arial" w:cs="Arial"/>
          <w:sz w:val="24"/>
          <w:szCs w:val="24"/>
        </w:rPr>
      </w:pPr>
      <w:r w:rsidRPr="0066504C">
        <w:rPr>
          <w:rFonts w:ascii="Arial" w:hAnsi="Arial" w:cs="Arial"/>
          <w:sz w:val="24"/>
          <w:szCs w:val="24"/>
        </w:rPr>
        <w:t xml:space="preserve">Para efectos del artículo 142 del </w:t>
      </w:r>
      <w:r w:rsidR="00EA0AD7" w:rsidRPr="0066504C">
        <w:rPr>
          <w:rFonts w:ascii="Arial" w:hAnsi="Arial" w:cs="Arial"/>
          <w:sz w:val="24"/>
          <w:szCs w:val="24"/>
        </w:rPr>
        <w:t xml:space="preserve">Estatuto Tributario, la inversión realizada debe tener una relación directa con el negocio o actividad del inversionista. La generalidad de las operaciones que generan crédito mercantil se realizan para los fines de los negocios, se desarrollan dentro de los objetos sociales de compañías y cuentan, en la mayoría de los casos, con la aprobación previa de los organismos de control.  </w:t>
      </w:r>
    </w:p>
    <w:p w:rsidR="006E3A2A" w:rsidRPr="0066504C" w:rsidRDefault="00C87527" w:rsidP="007D137B">
      <w:pPr>
        <w:spacing w:line="360" w:lineRule="auto"/>
        <w:jc w:val="both"/>
        <w:rPr>
          <w:rFonts w:ascii="Arial" w:hAnsi="Arial" w:cs="Arial"/>
          <w:sz w:val="24"/>
          <w:szCs w:val="24"/>
        </w:rPr>
      </w:pPr>
      <w:r w:rsidRPr="0066504C">
        <w:rPr>
          <w:rFonts w:ascii="Arial" w:hAnsi="Arial" w:cs="Arial"/>
          <w:sz w:val="24"/>
          <w:szCs w:val="24"/>
        </w:rPr>
        <w:tab/>
      </w:r>
    </w:p>
    <w:p w:rsidR="00B3210D" w:rsidRPr="0066504C" w:rsidRDefault="006E3A2A" w:rsidP="007D137B">
      <w:pPr>
        <w:spacing w:line="360" w:lineRule="auto"/>
        <w:jc w:val="both"/>
        <w:rPr>
          <w:rFonts w:ascii="Arial" w:hAnsi="Arial" w:cs="Arial"/>
          <w:sz w:val="24"/>
          <w:szCs w:val="24"/>
        </w:rPr>
      </w:pPr>
      <w:r w:rsidRPr="0066504C">
        <w:rPr>
          <w:rFonts w:ascii="Arial" w:hAnsi="Arial" w:cs="Arial"/>
          <w:sz w:val="24"/>
          <w:szCs w:val="24"/>
        </w:rPr>
        <w:tab/>
      </w:r>
      <w:r w:rsidR="00B70764" w:rsidRPr="0066504C">
        <w:rPr>
          <w:rFonts w:ascii="Arial" w:hAnsi="Arial" w:cs="Arial"/>
          <w:sz w:val="24"/>
          <w:szCs w:val="24"/>
        </w:rPr>
        <w:t>S</w:t>
      </w:r>
      <w:r w:rsidR="006B40F7" w:rsidRPr="0066504C">
        <w:rPr>
          <w:rFonts w:ascii="Arial" w:hAnsi="Arial" w:cs="Arial"/>
          <w:sz w:val="24"/>
          <w:szCs w:val="24"/>
        </w:rPr>
        <w:t>egún la técnica contable y lo previsto en los artículos 74 y 279 del Estatuto Tributario, en materia tributaria se reconocen los efectos contables de la amortización en inversiones realizadas en intangibles, como el crédito mercantil.</w:t>
      </w:r>
    </w:p>
    <w:p w:rsidR="00E644B6" w:rsidRPr="0066504C" w:rsidRDefault="00B3210D" w:rsidP="007D137B">
      <w:pPr>
        <w:spacing w:line="360" w:lineRule="auto"/>
        <w:jc w:val="both"/>
        <w:rPr>
          <w:rFonts w:ascii="Arial" w:hAnsi="Arial" w:cs="Arial"/>
          <w:sz w:val="24"/>
          <w:szCs w:val="24"/>
        </w:rPr>
      </w:pPr>
      <w:r w:rsidRPr="0066504C">
        <w:rPr>
          <w:rFonts w:ascii="Arial" w:hAnsi="Arial" w:cs="Arial"/>
          <w:sz w:val="24"/>
          <w:szCs w:val="24"/>
        </w:rPr>
        <w:tab/>
      </w:r>
    </w:p>
    <w:p w:rsidR="00DF12D8" w:rsidRPr="0066504C" w:rsidRDefault="00E644B6" w:rsidP="007D137B">
      <w:pPr>
        <w:spacing w:line="360" w:lineRule="auto"/>
        <w:jc w:val="both"/>
        <w:rPr>
          <w:rFonts w:ascii="Arial" w:hAnsi="Arial" w:cs="Arial"/>
          <w:sz w:val="24"/>
          <w:szCs w:val="24"/>
        </w:rPr>
      </w:pPr>
      <w:r w:rsidRPr="0066504C">
        <w:rPr>
          <w:rFonts w:ascii="Arial" w:hAnsi="Arial" w:cs="Arial"/>
          <w:sz w:val="24"/>
          <w:szCs w:val="24"/>
        </w:rPr>
        <w:tab/>
      </w:r>
      <w:r w:rsidR="00DF12D8" w:rsidRPr="0066504C">
        <w:rPr>
          <w:rFonts w:ascii="Arial" w:hAnsi="Arial" w:cs="Arial"/>
          <w:sz w:val="24"/>
          <w:szCs w:val="24"/>
        </w:rPr>
        <w:t xml:space="preserve">El concepto 091342 de 2004 incurre en imprecisiones y errores, puesto que fundamenta su tesis de que la inversión en acciones no representa un gasto necesario para los fines del negocio ni es un activo susceptible de demérito, en el artículo 61 del Decreto 2649 de </w:t>
      </w:r>
      <w:smartTag w:uri="urn:schemas-microsoft-com:office:smarttags" w:element="metricconverter">
        <w:smartTagPr>
          <w:attr w:name="ProductID" w:val="1993, a"/>
        </w:smartTagPr>
        <w:r w:rsidR="00DF12D8" w:rsidRPr="0066504C">
          <w:rPr>
            <w:rFonts w:ascii="Arial" w:hAnsi="Arial" w:cs="Arial"/>
            <w:sz w:val="24"/>
            <w:szCs w:val="24"/>
          </w:rPr>
          <w:t>1993, a</w:t>
        </w:r>
      </w:smartTag>
      <w:r w:rsidR="00DF12D8" w:rsidRPr="0066504C">
        <w:rPr>
          <w:rFonts w:ascii="Arial" w:hAnsi="Arial" w:cs="Arial"/>
          <w:sz w:val="24"/>
          <w:szCs w:val="24"/>
        </w:rPr>
        <w:t xml:space="preserve"> pesar de que la norma contable que regula el crédito mercantil es el artículo 66 ibídem.  </w:t>
      </w:r>
    </w:p>
    <w:p w:rsidR="00DF12D8" w:rsidRPr="0066504C" w:rsidRDefault="00DF12D8" w:rsidP="007D137B">
      <w:pPr>
        <w:spacing w:line="360" w:lineRule="auto"/>
        <w:jc w:val="both"/>
        <w:rPr>
          <w:rFonts w:ascii="Arial" w:hAnsi="Arial" w:cs="Arial"/>
          <w:sz w:val="24"/>
          <w:szCs w:val="24"/>
        </w:rPr>
      </w:pPr>
    </w:p>
    <w:p w:rsidR="00CF7651" w:rsidRPr="0066504C" w:rsidRDefault="00DF12D8" w:rsidP="007D137B">
      <w:pPr>
        <w:spacing w:line="360" w:lineRule="auto"/>
        <w:jc w:val="both"/>
        <w:rPr>
          <w:rFonts w:ascii="Arial" w:hAnsi="Arial" w:cs="Arial"/>
          <w:sz w:val="24"/>
          <w:szCs w:val="24"/>
        </w:rPr>
      </w:pPr>
      <w:r w:rsidRPr="0066504C">
        <w:rPr>
          <w:rFonts w:ascii="Arial" w:hAnsi="Arial" w:cs="Arial"/>
          <w:sz w:val="24"/>
          <w:szCs w:val="24"/>
        </w:rPr>
        <w:tab/>
        <w:t xml:space="preserve">A pesar de que el concepto en mención no desconoce el carácter de intangible del crédito mercantil, </w:t>
      </w:r>
      <w:r w:rsidR="00E71820" w:rsidRPr="0066504C">
        <w:rPr>
          <w:rFonts w:ascii="Arial" w:hAnsi="Arial" w:cs="Arial"/>
          <w:sz w:val="24"/>
          <w:szCs w:val="24"/>
        </w:rPr>
        <w:t>no tiene en cuenta que al efectuar la inversión que da origen a éste, se adquieren dos tipos de activos</w:t>
      </w:r>
      <w:r w:rsidR="003E1643" w:rsidRPr="0066504C">
        <w:rPr>
          <w:rFonts w:ascii="Arial" w:hAnsi="Arial" w:cs="Arial"/>
          <w:sz w:val="24"/>
          <w:szCs w:val="24"/>
        </w:rPr>
        <w:t>, las acciones y el intangible (crédito mercantil)</w:t>
      </w:r>
      <w:r w:rsidR="00CF7651" w:rsidRPr="0066504C">
        <w:rPr>
          <w:rFonts w:ascii="Arial" w:hAnsi="Arial" w:cs="Arial"/>
          <w:sz w:val="24"/>
          <w:szCs w:val="24"/>
        </w:rPr>
        <w:t>, los cuales deben registrarse separadamente.</w:t>
      </w:r>
    </w:p>
    <w:p w:rsidR="003E1643" w:rsidRPr="0066504C" w:rsidRDefault="00CF7651" w:rsidP="007D137B">
      <w:pPr>
        <w:spacing w:line="360" w:lineRule="auto"/>
        <w:jc w:val="both"/>
        <w:rPr>
          <w:rFonts w:ascii="Arial" w:hAnsi="Arial" w:cs="Arial"/>
          <w:sz w:val="24"/>
          <w:szCs w:val="24"/>
        </w:rPr>
      </w:pPr>
      <w:r w:rsidRPr="0066504C">
        <w:rPr>
          <w:rFonts w:ascii="Arial" w:hAnsi="Arial" w:cs="Arial"/>
          <w:sz w:val="24"/>
          <w:szCs w:val="24"/>
        </w:rPr>
        <w:t xml:space="preserve"> </w:t>
      </w:r>
    </w:p>
    <w:p w:rsidR="00CE57C0" w:rsidRPr="0066504C" w:rsidRDefault="003E1643" w:rsidP="003E1643">
      <w:pPr>
        <w:spacing w:line="360" w:lineRule="auto"/>
        <w:ind w:firstLine="709"/>
        <w:jc w:val="both"/>
        <w:rPr>
          <w:rFonts w:ascii="Arial" w:hAnsi="Arial" w:cs="Arial"/>
          <w:sz w:val="24"/>
          <w:szCs w:val="24"/>
        </w:rPr>
      </w:pPr>
      <w:r w:rsidRPr="0066504C">
        <w:rPr>
          <w:rFonts w:ascii="Arial" w:hAnsi="Arial" w:cs="Arial"/>
          <w:sz w:val="24"/>
          <w:szCs w:val="24"/>
        </w:rPr>
        <w:t>Por su parte, el concepto 23795 de 2005 señala erróneamente que el tratamiento como intangible del crédito mercantil es sólo para efectos contables, pues, precisamente, el artículo 142 del Estatuto Tributario determina la procedencia de la deducción a que se ajuste a la técnica contable</w:t>
      </w:r>
      <w:r w:rsidR="00CE57C0" w:rsidRPr="0066504C">
        <w:rPr>
          <w:rFonts w:ascii="Arial" w:hAnsi="Arial" w:cs="Arial"/>
          <w:sz w:val="24"/>
          <w:szCs w:val="24"/>
        </w:rPr>
        <w:t xml:space="preserve">. </w:t>
      </w:r>
    </w:p>
    <w:p w:rsidR="00CE57C0" w:rsidRPr="0066504C" w:rsidRDefault="00CE57C0" w:rsidP="003E1643">
      <w:pPr>
        <w:spacing w:line="360" w:lineRule="auto"/>
        <w:ind w:firstLine="709"/>
        <w:jc w:val="both"/>
        <w:rPr>
          <w:rFonts w:ascii="Arial" w:hAnsi="Arial" w:cs="Arial"/>
          <w:sz w:val="24"/>
          <w:szCs w:val="24"/>
        </w:rPr>
      </w:pPr>
    </w:p>
    <w:p w:rsidR="003C7561" w:rsidRPr="0066504C" w:rsidRDefault="00CE57C0" w:rsidP="003E1643">
      <w:pPr>
        <w:spacing w:line="360" w:lineRule="auto"/>
        <w:ind w:firstLine="709"/>
        <w:jc w:val="both"/>
        <w:rPr>
          <w:rFonts w:ascii="Arial" w:hAnsi="Arial" w:cs="Arial"/>
          <w:sz w:val="24"/>
          <w:szCs w:val="24"/>
        </w:rPr>
      </w:pPr>
      <w:r w:rsidRPr="0066504C">
        <w:rPr>
          <w:rFonts w:ascii="Arial" w:hAnsi="Arial" w:cs="Arial"/>
          <w:sz w:val="24"/>
          <w:szCs w:val="24"/>
        </w:rPr>
        <w:lastRenderedPageBreak/>
        <w:t xml:space="preserve">A su vez, </w:t>
      </w:r>
      <w:r w:rsidR="009B135C" w:rsidRPr="0066504C">
        <w:rPr>
          <w:rFonts w:ascii="Arial" w:hAnsi="Arial" w:cs="Arial"/>
          <w:sz w:val="24"/>
          <w:szCs w:val="24"/>
        </w:rPr>
        <w:t xml:space="preserve">el concepto </w:t>
      </w:r>
      <w:r w:rsidRPr="0066504C">
        <w:rPr>
          <w:rFonts w:ascii="Arial" w:hAnsi="Arial" w:cs="Arial"/>
          <w:sz w:val="24"/>
          <w:szCs w:val="24"/>
        </w:rPr>
        <w:t>sostiene, sin ningún análisis, que en este caso no procede la deducción por amortización de inversiones, dado que no se cumple el requisito de</w:t>
      </w:r>
      <w:r w:rsidR="000923F1" w:rsidRPr="0066504C">
        <w:rPr>
          <w:rFonts w:ascii="Arial" w:hAnsi="Arial" w:cs="Arial"/>
          <w:sz w:val="24"/>
          <w:szCs w:val="24"/>
        </w:rPr>
        <w:t xml:space="preserve"> necesidad y las inversiones no son susceptibles de demérito. Sin embargo, las inversiones representadas en el crédito mercantil sí cumplen los requisitos del artículo 142 del Estatuto Tributario para ser amortizables.</w:t>
      </w:r>
    </w:p>
    <w:p w:rsidR="003C7561" w:rsidRPr="0066504C" w:rsidRDefault="003C7561" w:rsidP="003E1643">
      <w:pPr>
        <w:spacing w:line="360" w:lineRule="auto"/>
        <w:ind w:firstLine="709"/>
        <w:jc w:val="both"/>
        <w:rPr>
          <w:rFonts w:ascii="Arial" w:hAnsi="Arial" w:cs="Arial"/>
          <w:sz w:val="24"/>
          <w:szCs w:val="24"/>
        </w:rPr>
      </w:pPr>
    </w:p>
    <w:p w:rsidR="00B5272A" w:rsidRPr="0066504C" w:rsidRDefault="003C7561" w:rsidP="003E1643">
      <w:pPr>
        <w:spacing w:line="360" w:lineRule="auto"/>
        <w:ind w:firstLine="709"/>
        <w:jc w:val="both"/>
        <w:rPr>
          <w:rFonts w:ascii="Arial" w:hAnsi="Arial" w:cs="Arial"/>
          <w:sz w:val="24"/>
          <w:szCs w:val="24"/>
        </w:rPr>
      </w:pPr>
      <w:r w:rsidRPr="0066504C">
        <w:rPr>
          <w:rFonts w:ascii="Arial" w:hAnsi="Arial" w:cs="Arial"/>
          <w:sz w:val="24"/>
          <w:szCs w:val="24"/>
        </w:rPr>
        <w:t xml:space="preserve">Y, </w:t>
      </w:r>
      <w:r w:rsidR="009518C0" w:rsidRPr="0066504C">
        <w:rPr>
          <w:rFonts w:ascii="Arial" w:hAnsi="Arial" w:cs="Arial"/>
          <w:sz w:val="24"/>
          <w:szCs w:val="24"/>
        </w:rPr>
        <w:t>d</w:t>
      </w:r>
      <w:r w:rsidRPr="0066504C">
        <w:rPr>
          <w:rFonts w:ascii="Arial" w:hAnsi="Arial" w:cs="Arial"/>
          <w:sz w:val="24"/>
          <w:szCs w:val="24"/>
        </w:rPr>
        <w:t xml:space="preserve">e manera errónea, </w:t>
      </w:r>
      <w:r w:rsidR="009518C0" w:rsidRPr="0066504C">
        <w:rPr>
          <w:rFonts w:ascii="Arial" w:hAnsi="Arial" w:cs="Arial"/>
          <w:sz w:val="24"/>
          <w:szCs w:val="24"/>
        </w:rPr>
        <w:t xml:space="preserve">afirma el citado acto </w:t>
      </w:r>
      <w:r w:rsidRPr="0066504C">
        <w:rPr>
          <w:rFonts w:ascii="Arial" w:hAnsi="Arial" w:cs="Arial"/>
          <w:sz w:val="24"/>
          <w:szCs w:val="24"/>
        </w:rPr>
        <w:t xml:space="preserve">que </w:t>
      </w:r>
      <w:r w:rsidR="00654572" w:rsidRPr="0066504C">
        <w:rPr>
          <w:rFonts w:ascii="Arial" w:hAnsi="Arial" w:cs="Arial"/>
          <w:sz w:val="24"/>
          <w:szCs w:val="24"/>
        </w:rPr>
        <w:t xml:space="preserve">el crédito mercantil que se paga por el control de un ente económico, no guarda relación de causalidad con la renta del inversionista, pues  éste ha pagado un precio por los ingresos que espera recibir al concretarse los beneficios que fueron considerados en la operación de compra del ente económico. Por lo tanto, en la medida en que se realizan los ingresos sobre los cuales ya se pagó un precio, se va generando la amortización del intangible adquirido, </w:t>
      </w:r>
      <w:r w:rsidR="001B48EC" w:rsidRPr="0066504C">
        <w:rPr>
          <w:rFonts w:ascii="Arial" w:hAnsi="Arial" w:cs="Arial"/>
          <w:sz w:val="24"/>
          <w:szCs w:val="24"/>
        </w:rPr>
        <w:t xml:space="preserve">mediante la utilización de </w:t>
      </w:r>
      <w:r w:rsidR="00654572" w:rsidRPr="0066504C">
        <w:rPr>
          <w:rFonts w:ascii="Arial" w:hAnsi="Arial" w:cs="Arial"/>
          <w:sz w:val="24"/>
          <w:szCs w:val="24"/>
        </w:rPr>
        <w:t>los métodos de reconocido valor técnico establecidos en la ley.</w:t>
      </w:r>
    </w:p>
    <w:p w:rsidR="006E3A2A" w:rsidRPr="0066504C" w:rsidRDefault="006E3A2A" w:rsidP="003E1643">
      <w:pPr>
        <w:spacing w:line="360" w:lineRule="auto"/>
        <w:ind w:firstLine="709"/>
        <w:jc w:val="both"/>
        <w:rPr>
          <w:rFonts w:ascii="Arial" w:hAnsi="Arial" w:cs="Arial"/>
          <w:b/>
          <w:sz w:val="24"/>
          <w:szCs w:val="24"/>
        </w:rPr>
      </w:pPr>
    </w:p>
    <w:p w:rsidR="00823045" w:rsidRPr="0066504C" w:rsidRDefault="00823045" w:rsidP="003E1643">
      <w:pPr>
        <w:spacing w:line="360" w:lineRule="auto"/>
        <w:ind w:firstLine="709"/>
        <w:jc w:val="both"/>
        <w:rPr>
          <w:rFonts w:ascii="Arial" w:hAnsi="Arial" w:cs="Arial"/>
          <w:sz w:val="24"/>
          <w:szCs w:val="24"/>
        </w:rPr>
      </w:pPr>
      <w:r w:rsidRPr="0066504C">
        <w:rPr>
          <w:rFonts w:ascii="Arial" w:hAnsi="Arial" w:cs="Arial"/>
          <w:b/>
          <w:sz w:val="24"/>
          <w:szCs w:val="24"/>
        </w:rPr>
        <w:t xml:space="preserve">JUAN PAULO RODRÍGUEZ GONZÁLEZ </w:t>
      </w:r>
      <w:r w:rsidRPr="0066504C">
        <w:rPr>
          <w:rFonts w:ascii="Arial" w:hAnsi="Arial" w:cs="Arial"/>
          <w:sz w:val="24"/>
          <w:szCs w:val="24"/>
        </w:rPr>
        <w:t xml:space="preserve"> pidió la nulidad del concepto 23795 de 2005 por similares razones a las expuestas en la demanda  contra el mismo acto y agregó:</w:t>
      </w:r>
    </w:p>
    <w:p w:rsidR="00E644B6" w:rsidRPr="0066504C" w:rsidRDefault="00E644B6" w:rsidP="003E1643">
      <w:pPr>
        <w:spacing w:line="360" w:lineRule="auto"/>
        <w:ind w:firstLine="709"/>
        <w:jc w:val="both"/>
        <w:rPr>
          <w:rFonts w:ascii="Arial" w:hAnsi="Arial" w:cs="Arial"/>
          <w:sz w:val="24"/>
          <w:szCs w:val="24"/>
        </w:rPr>
      </w:pPr>
    </w:p>
    <w:p w:rsidR="00353C77" w:rsidRPr="0066504C" w:rsidRDefault="00823045" w:rsidP="003E1643">
      <w:pPr>
        <w:spacing w:line="360" w:lineRule="auto"/>
        <w:ind w:firstLine="709"/>
        <w:jc w:val="both"/>
        <w:rPr>
          <w:rFonts w:ascii="Arial" w:hAnsi="Arial" w:cs="Arial"/>
          <w:sz w:val="24"/>
          <w:szCs w:val="24"/>
        </w:rPr>
      </w:pPr>
      <w:r w:rsidRPr="0066504C">
        <w:rPr>
          <w:rFonts w:ascii="Arial" w:hAnsi="Arial" w:cs="Arial"/>
          <w:sz w:val="24"/>
          <w:szCs w:val="24"/>
        </w:rPr>
        <w:t xml:space="preserve">El crédito mercantil no </w:t>
      </w:r>
      <w:r w:rsidR="00E5303F" w:rsidRPr="0066504C">
        <w:rPr>
          <w:rFonts w:ascii="Arial" w:hAnsi="Arial" w:cs="Arial"/>
          <w:sz w:val="24"/>
          <w:szCs w:val="24"/>
        </w:rPr>
        <w:t xml:space="preserve">se calcula según el pago en exceso sobre el valor nominal de las acciones, como lo dice </w:t>
      </w:r>
      <w:smartTag w:uri="urn:schemas-microsoft-com:office:smarttags" w:element="PersonName">
        <w:smartTagPr>
          <w:attr w:name="ProductID" w:val="LA DIAN"/>
        </w:smartTagPr>
        <w:r w:rsidR="00E5303F" w:rsidRPr="0066504C">
          <w:rPr>
            <w:rFonts w:ascii="Arial" w:hAnsi="Arial" w:cs="Arial"/>
            <w:sz w:val="24"/>
            <w:szCs w:val="24"/>
          </w:rPr>
          <w:t>la DIAN</w:t>
        </w:r>
      </w:smartTag>
      <w:r w:rsidR="00E5303F" w:rsidRPr="0066504C">
        <w:rPr>
          <w:rFonts w:ascii="Arial" w:hAnsi="Arial" w:cs="Arial"/>
          <w:sz w:val="24"/>
          <w:szCs w:val="24"/>
        </w:rPr>
        <w:t xml:space="preserve">, sino sobre la diferencia con el valor comercial o intrínseco de las mismas. </w:t>
      </w:r>
      <w:r w:rsidR="00353C77" w:rsidRPr="0066504C">
        <w:rPr>
          <w:rFonts w:ascii="Arial" w:hAnsi="Arial" w:cs="Arial"/>
          <w:sz w:val="24"/>
          <w:szCs w:val="24"/>
        </w:rPr>
        <w:t xml:space="preserve">Si se determinara como lo sostiene </w:t>
      </w:r>
      <w:smartTag w:uri="urn:schemas-microsoft-com:office:smarttags" w:element="PersonName">
        <w:smartTagPr>
          <w:attr w:name="ProductID" w:val="La Administraci￳n"/>
        </w:smartTagPr>
        <w:r w:rsidR="00353C77" w:rsidRPr="0066504C">
          <w:rPr>
            <w:rFonts w:ascii="Arial" w:hAnsi="Arial" w:cs="Arial"/>
            <w:sz w:val="24"/>
            <w:szCs w:val="24"/>
          </w:rPr>
          <w:t xml:space="preserve">la </w:t>
        </w:r>
        <w:r w:rsidR="00A20F55" w:rsidRPr="0066504C">
          <w:rPr>
            <w:rFonts w:ascii="Arial" w:hAnsi="Arial" w:cs="Arial"/>
            <w:sz w:val="24"/>
            <w:szCs w:val="24"/>
          </w:rPr>
          <w:t>Administración</w:t>
        </w:r>
      </w:smartTag>
      <w:r w:rsidR="00353C77" w:rsidRPr="0066504C">
        <w:rPr>
          <w:rFonts w:ascii="Arial" w:hAnsi="Arial" w:cs="Arial"/>
          <w:sz w:val="24"/>
          <w:szCs w:val="24"/>
        </w:rPr>
        <w:t>, la diferencia no sería intangible sino inversión.</w:t>
      </w:r>
    </w:p>
    <w:p w:rsidR="00353C77" w:rsidRPr="0066504C" w:rsidRDefault="00353C77" w:rsidP="003E1643">
      <w:pPr>
        <w:spacing w:line="360" w:lineRule="auto"/>
        <w:ind w:firstLine="709"/>
        <w:jc w:val="both"/>
        <w:rPr>
          <w:rFonts w:ascii="Arial" w:hAnsi="Arial" w:cs="Arial"/>
          <w:sz w:val="24"/>
          <w:szCs w:val="24"/>
        </w:rPr>
      </w:pPr>
    </w:p>
    <w:p w:rsidR="001366FA" w:rsidRPr="0066504C" w:rsidRDefault="00353C77" w:rsidP="003E1643">
      <w:pPr>
        <w:spacing w:line="360" w:lineRule="auto"/>
        <w:ind w:firstLine="709"/>
        <w:jc w:val="both"/>
        <w:rPr>
          <w:rFonts w:ascii="Arial" w:hAnsi="Arial" w:cs="Arial"/>
          <w:sz w:val="24"/>
          <w:szCs w:val="24"/>
        </w:rPr>
      </w:pPr>
      <w:r w:rsidRPr="0066504C">
        <w:rPr>
          <w:rFonts w:ascii="Arial" w:hAnsi="Arial" w:cs="Arial"/>
          <w:sz w:val="24"/>
          <w:szCs w:val="24"/>
        </w:rPr>
        <w:t xml:space="preserve">El crédito mercantil sí es objeto de demérito, dado que puede agotarse en el tiempo, bien porque no se logren los fines de control de la empresa, </w:t>
      </w:r>
      <w:r w:rsidR="00266549" w:rsidRPr="0066504C">
        <w:rPr>
          <w:rFonts w:ascii="Arial" w:hAnsi="Arial" w:cs="Arial"/>
          <w:sz w:val="24"/>
          <w:szCs w:val="24"/>
        </w:rPr>
        <w:t>ya</w:t>
      </w:r>
      <w:r w:rsidRPr="0066504C">
        <w:rPr>
          <w:rFonts w:ascii="Arial" w:hAnsi="Arial" w:cs="Arial"/>
          <w:sz w:val="24"/>
          <w:szCs w:val="24"/>
        </w:rPr>
        <w:t xml:space="preserve"> porque se realicen ventas parciales, de manera que aunque se conserve la inversión, ésta no represente más del 50%. En consecuencia, el crédito mercantil adquirido puede demeritarse  y como es un intangible, puede amortizarse de acuerdo con el artículo 142 [3] del Estatuto Tributario.</w:t>
      </w:r>
    </w:p>
    <w:p w:rsidR="00E644B6" w:rsidRPr="0066504C" w:rsidRDefault="00E644B6">
      <w:pPr>
        <w:pStyle w:val="Heading4"/>
        <w:spacing w:line="360" w:lineRule="auto"/>
        <w:jc w:val="center"/>
        <w:rPr>
          <w:b/>
          <w:bCs/>
          <w:sz w:val="24"/>
          <w:szCs w:val="24"/>
        </w:rPr>
      </w:pPr>
    </w:p>
    <w:p w:rsidR="00B0554A" w:rsidRPr="0066504C" w:rsidRDefault="00B0554A">
      <w:pPr>
        <w:pStyle w:val="Heading4"/>
        <w:spacing w:line="360" w:lineRule="auto"/>
        <w:jc w:val="center"/>
        <w:rPr>
          <w:b/>
          <w:bCs/>
          <w:sz w:val="24"/>
          <w:szCs w:val="24"/>
        </w:rPr>
      </w:pPr>
      <w:r w:rsidRPr="0066504C">
        <w:rPr>
          <w:b/>
          <w:bCs/>
          <w:sz w:val="24"/>
          <w:szCs w:val="24"/>
        </w:rPr>
        <w:t>ALEGATOS DE CONCLUSIÓN</w:t>
      </w:r>
    </w:p>
    <w:p w:rsidR="00353C77" w:rsidRPr="0066504C" w:rsidRDefault="00353C77" w:rsidP="00353C77">
      <w:pPr>
        <w:rPr>
          <w:rFonts w:ascii="Arial" w:hAnsi="Arial" w:cs="Arial"/>
          <w:sz w:val="24"/>
          <w:szCs w:val="24"/>
        </w:rPr>
      </w:pPr>
    </w:p>
    <w:p w:rsidR="006E3A2A" w:rsidRPr="0066504C" w:rsidRDefault="006E3A2A" w:rsidP="00353C77">
      <w:pPr>
        <w:rPr>
          <w:rFonts w:ascii="Arial" w:hAnsi="Arial" w:cs="Arial"/>
          <w:sz w:val="24"/>
          <w:szCs w:val="24"/>
        </w:rPr>
      </w:pPr>
    </w:p>
    <w:p w:rsidR="004D1734" w:rsidRPr="0066504C" w:rsidRDefault="004D1734" w:rsidP="004D1734">
      <w:pPr>
        <w:spacing w:line="360" w:lineRule="auto"/>
        <w:ind w:firstLine="709"/>
        <w:jc w:val="both"/>
        <w:rPr>
          <w:rFonts w:ascii="Arial" w:hAnsi="Arial" w:cs="Arial"/>
          <w:b/>
          <w:sz w:val="24"/>
          <w:szCs w:val="24"/>
        </w:rPr>
      </w:pPr>
      <w:r w:rsidRPr="0066504C">
        <w:rPr>
          <w:rFonts w:ascii="Arial" w:hAnsi="Arial" w:cs="Arial"/>
          <w:b/>
          <w:sz w:val="24"/>
          <w:szCs w:val="24"/>
        </w:rPr>
        <w:t>EXPEDIENTE  15662</w:t>
      </w:r>
    </w:p>
    <w:p w:rsidR="004D1734" w:rsidRPr="0066504C" w:rsidRDefault="004D1734" w:rsidP="004D1734">
      <w:pPr>
        <w:jc w:val="both"/>
        <w:rPr>
          <w:rFonts w:ascii="Arial" w:hAnsi="Arial" w:cs="Arial"/>
          <w:b/>
          <w:sz w:val="24"/>
          <w:szCs w:val="24"/>
        </w:rPr>
      </w:pPr>
    </w:p>
    <w:p w:rsidR="004D1734" w:rsidRPr="0066504C" w:rsidRDefault="004D1734" w:rsidP="004D1734">
      <w:pPr>
        <w:ind w:firstLine="709"/>
        <w:jc w:val="both"/>
        <w:rPr>
          <w:rFonts w:ascii="Arial" w:hAnsi="Arial" w:cs="Arial"/>
          <w:sz w:val="24"/>
          <w:szCs w:val="24"/>
        </w:rPr>
      </w:pPr>
      <w:r w:rsidRPr="0066504C">
        <w:rPr>
          <w:rFonts w:ascii="Arial" w:hAnsi="Arial" w:cs="Arial"/>
          <w:sz w:val="24"/>
          <w:szCs w:val="24"/>
        </w:rPr>
        <w:t xml:space="preserve">El actor reiteró los argumentos de la demanda y </w:t>
      </w: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los de la contestación.</w:t>
      </w:r>
    </w:p>
    <w:p w:rsidR="004D1734" w:rsidRPr="0066504C" w:rsidRDefault="004D1734" w:rsidP="004D1734">
      <w:pPr>
        <w:jc w:val="both"/>
        <w:rPr>
          <w:rFonts w:ascii="Arial" w:hAnsi="Arial" w:cs="Arial"/>
          <w:sz w:val="24"/>
          <w:szCs w:val="24"/>
        </w:rPr>
      </w:pPr>
    </w:p>
    <w:p w:rsidR="004D1734" w:rsidRPr="0066504C" w:rsidRDefault="004D1734" w:rsidP="004D1734">
      <w:pPr>
        <w:spacing w:line="360" w:lineRule="auto"/>
        <w:jc w:val="both"/>
        <w:rPr>
          <w:rFonts w:ascii="Arial" w:hAnsi="Arial" w:cs="Arial"/>
          <w:sz w:val="24"/>
          <w:szCs w:val="24"/>
        </w:rPr>
      </w:pPr>
      <w:r w:rsidRPr="0066504C">
        <w:rPr>
          <w:rFonts w:ascii="Arial" w:hAnsi="Arial" w:cs="Arial"/>
          <w:sz w:val="24"/>
          <w:szCs w:val="24"/>
        </w:rPr>
        <w:tab/>
        <w:t>El Ministerio Público pidió no anular el concepto 23795 de 2005, por los siguientes motivos:</w:t>
      </w:r>
    </w:p>
    <w:p w:rsidR="004D1734" w:rsidRPr="0066504C" w:rsidRDefault="004D1734" w:rsidP="004D1734">
      <w:pPr>
        <w:spacing w:line="360" w:lineRule="auto"/>
        <w:jc w:val="both"/>
        <w:rPr>
          <w:rFonts w:ascii="Arial" w:hAnsi="Arial" w:cs="Arial"/>
          <w:sz w:val="24"/>
          <w:szCs w:val="24"/>
        </w:rPr>
      </w:pPr>
    </w:p>
    <w:p w:rsidR="004D1734" w:rsidRPr="0066504C" w:rsidRDefault="004D1734" w:rsidP="004D1734">
      <w:pPr>
        <w:spacing w:line="360" w:lineRule="auto"/>
        <w:jc w:val="both"/>
        <w:rPr>
          <w:rFonts w:ascii="Arial" w:hAnsi="Arial" w:cs="Arial"/>
          <w:sz w:val="24"/>
          <w:szCs w:val="24"/>
        </w:rPr>
      </w:pPr>
      <w:r w:rsidRPr="0066504C">
        <w:rPr>
          <w:rFonts w:ascii="Arial" w:hAnsi="Arial" w:cs="Arial"/>
          <w:sz w:val="24"/>
          <w:szCs w:val="24"/>
        </w:rPr>
        <w:tab/>
        <w:t>Conforme al artículo 66 del Decreto 2649 de 1993, el Plan Único de Cuentas para Comerciantes y las Circulares Conjuntas 007  y 004 de 30 de mayo de 1997, el crédito mercantil adquirido es tratado contablemente como un intangible que debe escindirse del valor total de la inversión en acciones, cuotas o partes de interés, para ser luego amortizado en un plazo que no exceda  de diez años.</w:t>
      </w:r>
    </w:p>
    <w:p w:rsidR="004D1734" w:rsidRPr="0066504C" w:rsidRDefault="004D1734" w:rsidP="004D1734">
      <w:pPr>
        <w:spacing w:line="360" w:lineRule="auto"/>
        <w:jc w:val="both"/>
        <w:rPr>
          <w:rFonts w:ascii="Arial" w:hAnsi="Arial" w:cs="Arial"/>
          <w:sz w:val="24"/>
          <w:szCs w:val="24"/>
        </w:rPr>
      </w:pPr>
    </w:p>
    <w:p w:rsidR="004D1734" w:rsidRPr="0066504C" w:rsidRDefault="004D1734" w:rsidP="004D1734">
      <w:pPr>
        <w:spacing w:line="360" w:lineRule="auto"/>
        <w:jc w:val="both"/>
        <w:rPr>
          <w:rFonts w:ascii="Arial" w:hAnsi="Arial" w:cs="Arial"/>
          <w:sz w:val="24"/>
          <w:szCs w:val="24"/>
        </w:rPr>
      </w:pPr>
      <w:r w:rsidRPr="0066504C">
        <w:rPr>
          <w:rFonts w:ascii="Arial" w:hAnsi="Arial" w:cs="Arial"/>
          <w:sz w:val="24"/>
          <w:szCs w:val="24"/>
        </w:rPr>
        <w:tab/>
        <w:t>Sin embargo, no es una inversión necesaria, dado que no es indispensable par</w:t>
      </w:r>
      <w:r w:rsidR="00A20F55" w:rsidRPr="0066504C">
        <w:rPr>
          <w:rFonts w:ascii="Arial" w:hAnsi="Arial" w:cs="Arial"/>
          <w:sz w:val="24"/>
          <w:szCs w:val="24"/>
        </w:rPr>
        <w:t>a</w:t>
      </w:r>
      <w:r w:rsidRPr="0066504C">
        <w:rPr>
          <w:rFonts w:ascii="Arial" w:hAnsi="Arial" w:cs="Arial"/>
          <w:sz w:val="24"/>
          <w:szCs w:val="24"/>
        </w:rPr>
        <w:t xml:space="preserve"> la generación de la renta y no guarda relación de causalidad con la renta del inversionista. Tampoco es proporcional, puesto que la inversión en las acciones es muy superior al beneficio obtenido  y el control sobre la sociedad no es susceptible de ser valorado monetariamente para ser traducido en renta.</w:t>
      </w:r>
    </w:p>
    <w:p w:rsidR="004D1734" w:rsidRPr="0066504C" w:rsidRDefault="004D1734" w:rsidP="004D1734">
      <w:pPr>
        <w:spacing w:line="360" w:lineRule="auto"/>
        <w:jc w:val="both"/>
        <w:rPr>
          <w:rFonts w:ascii="Arial" w:hAnsi="Arial" w:cs="Arial"/>
          <w:sz w:val="24"/>
          <w:szCs w:val="24"/>
        </w:rPr>
      </w:pPr>
    </w:p>
    <w:p w:rsidR="004D1734" w:rsidRPr="0066504C" w:rsidRDefault="004D1734" w:rsidP="004D1734">
      <w:pPr>
        <w:spacing w:line="360" w:lineRule="auto"/>
        <w:jc w:val="both"/>
        <w:rPr>
          <w:rFonts w:ascii="Arial" w:hAnsi="Arial" w:cs="Arial"/>
          <w:sz w:val="24"/>
          <w:szCs w:val="24"/>
        </w:rPr>
      </w:pPr>
      <w:r w:rsidRPr="0066504C">
        <w:rPr>
          <w:rFonts w:ascii="Arial" w:hAnsi="Arial" w:cs="Arial"/>
          <w:sz w:val="24"/>
          <w:szCs w:val="24"/>
        </w:rPr>
        <w:tab/>
        <w:t>El crédito mercantil tampoco es un activo susceptible de demérito, pues, su valor no se reduce con  el paso del tiempo, por lo cual no resulta factible su amortización tributaria (artículo 142 del Estatuto Tributario).</w:t>
      </w:r>
    </w:p>
    <w:p w:rsidR="004D1734" w:rsidRPr="0066504C" w:rsidRDefault="004D1734" w:rsidP="004D1734">
      <w:pPr>
        <w:spacing w:line="360" w:lineRule="auto"/>
        <w:jc w:val="both"/>
        <w:rPr>
          <w:rFonts w:ascii="Arial" w:hAnsi="Arial" w:cs="Arial"/>
          <w:sz w:val="24"/>
          <w:szCs w:val="24"/>
        </w:rPr>
      </w:pPr>
    </w:p>
    <w:p w:rsidR="00C66072" w:rsidRPr="0066504C" w:rsidRDefault="004D1734" w:rsidP="004D1734">
      <w:pPr>
        <w:ind w:firstLine="709"/>
        <w:jc w:val="both"/>
        <w:rPr>
          <w:rFonts w:ascii="Arial" w:hAnsi="Arial" w:cs="Arial"/>
          <w:b/>
          <w:sz w:val="24"/>
          <w:szCs w:val="24"/>
        </w:rPr>
      </w:pPr>
      <w:r w:rsidRPr="0066504C">
        <w:rPr>
          <w:rFonts w:ascii="Arial" w:hAnsi="Arial" w:cs="Arial"/>
          <w:sz w:val="24"/>
          <w:szCs w:val="24"/>
        </w:rPr>
        <w:t xml:space="preserve"> </w:t>
      </w:r>
      <w:r w:rsidR="00C66072" w:rsidRPr="0066504C">
        <w:rPr>
          <w:rFonts w:ascii="Arial" w:hAnsi="Arial" w:cs="Arial"/>
          <w:b/>
          <w:sz w:val="24"/>
          <w:szCs w:val="24"/>
        </w:rPr>
        <w:t>EXPEDIENTE 15311</w:t>
      </w:r>
    </w:p>
    <w:p w:rsidR="00C66072" w:rsidRPr="0066504C" w:rsidRDefault="00C66072" w:rsidP="00C66072">
      <w:pPr>
        <w:ind w:firstLine="709"/>
        <w:jc w:val="both"/>
        <w:rPr>
          <w:rFonts w:ascii="Arial" w:hAnsi="Arial" w:cs="Arial"/>
          <w:sz w:val="24"/>
          <w:szCs w:val="24"/>
        </w:rPr>
      </w:pPr>
    </w:p>
    <w:p w:rsidR="00C66072" w:rsidRPr="0066504C" w:rsidRDefault="00C66072" w:rsidP="00C66072">
      <w:pPr>
        <w:ind w:firstLine="709"/>
        <w:jc w:val="both"/>
        <w:rPr>
          <w:rFonts w:ascii="Arial" w:hAnsi="Arial" w:cs="Arial"/>
          <w:sz w:val="24"/>
          <w:szCs w:val="24"/>
        </w:rPr>
      </w:pPr>
      <w:r w:rsidRPr="0066504C">
        <w:rPr>
          <w:rFonts w:ascii="Arial" w:hAnsi="Arial" w:cs="Arial"/>
          <w:sz w:val="24"/>
          <w:szCs w:val="24"/>
        </w:rPr>
        <w:t>El actor insistió en los planteamientos de la demanda.</w:t>
      </w:r>
    </w:p>
    <w:p w:rsidR="00C66072" w:rsidRPr="0066504C" w:rsidRDefault="00C66072" w:rsidP="00C66072">
      <w:pPr>
        <w:ind w:firstLine="709"/>
        <w:jc w:val="both"/>
        <w:rPr>
          <w:rFonts w:ascii="Arial" w:hAnsi="Arial" w:cs="Arial"/>
          <w:sz w:val="24"/>
          <w:szCs w:val="24"/>
        </w:rPr>
      </w:pPr>
    </w:p>
    <w:p w:rsidR="00651CCA" w:rsidRPr="0066504C" w:rsidRDefault="00651CCA" w:rsidP="00C66072">
      <w:pPr>
        <w:ind w:firstLine="709"/>
        <w:jc w:val="both"/>
        <w:rPr>
          <w:rFonts w:ascii="Arial" w:hAnsi="Arial" w:cs="Arial"/>
          <w:sz w:val="24"/>
          <w:szCs w:val="24"/>
        </w:rPr>
      </w:pPr>
    </w:p>
    <w:p w:rsidR="00C66072" w:rsidRPr="0066504C" w:rsidRDefault="00C66072" w:rsidP="00C66072">
      <w:pPr>
        <w:spacing w:line="360" w:lineRule="auto"/>
        <w:ind w:firstLine="709"/>
        <w:jc w:val="both"/>
        <w:rPr>
          <w:rFonts w:ascii="Arial" w:hAnsi="Arial" w:cs="Arial"/>
          <w:sz w:val="24"/>
          <w:szCs w:val="24"/>
        </w:rPr>
      </w:pPr>
      <w:r w:rsidRPr="0066504C">
        <w:rPr>
          <w:rFonts w:ascii="Arial" w:hAnsi="Arial" w:cs="Arial"/>
          <w:sz w:val="24"/>
          <w:szCs w:val="24"/>
        </w:rPr>
        <w:t>JUAN RAFAEL BRAVO ARTEAGA y NIDIA PATRICIA NARVÁEZ GÓMEZ reiteraron sus escritos de coadyuvancia.</w:t>
      </w:r>
    </w:p>
    <w:p w:rsidR="004768F2" w:rsidRPr="0066504C" w:rsidRDefault="004768F2" w:rsidP="00C66072">
      <w:pPr>
        <w:spacing w:line="360" w:lineRule="auto"/>
        <w:ind w:firstLine="709"/>
        <w:jc w:val="both"/>
        <w:rPr>
          <w:rFonts w:ascii="Arial" w:hAnsi="Arial" w:cs="Arial"/>
          <w:sz w:val="24"/>
          <w:szCs w:val="24"/>
        </w:rPr>
      </w:pPr>
    </w:p>
    <w:p w:rsidR="00C66072" w:rsidRPr="0066504C" w:rsidRDefault="004768F2" w:rsidP="004768F2">
      <w:pPr>
        <w:spacing w:line="360" w:lineRule="auto"/>
        <w:ind w:firstLine="709"/>
        <w:jc w:val="both"/>
        <w:rPr>
          <w:rFonts w:ascii="Arial" w:hAnsi="Arial" w:cs="Arial"/>
          <w:sz w:val="24"/>
          <w:szCs w:val="24"/>
        </w:rPr>
      </w:pP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insistió en los argumentos de la contestación y añadió:</w:t>
      </w:r>
    </w:p>
    <w:p w:rsidR="004768F2" w:rsidRPr="0066504C" w:rsidRDefault="004768F2" w:rsidP="004768F2">
      <w:pPr>
        <w:spacing w:line="360" w:lineRule="auto"/>
        <w:ind w:firstLine="709"/>
        <w:jc w:val="both"/>
        <w:rPr>
          <w:rFonts w:ascii="Arial" w:hAnsi="Arial" w:cs="Arial"/>
          <w:sz w:val="24"/>
          <w:szCs w:val="24"/>
        </w:rPr>
      </w:pPr>
    </w:p>
    <w:p w:rsidR="008443C9" w:rsidRPr="0066504C" w:rsidRDefault="008D0B6F" w:rsidP="002800E8">
      <w:pPr>
        <w:spacing w:line="360" w:lineRule="auto"/>
        <w:ind w:firstLine="709"/>
        <w:jc w:val="both"/>
        <w:rPr>
          <w:rFonts w:ascii="Arial" w:hAnsi="Arial" w:cs="Arial"/>
          <w:sz w:val="24"/>
          <w:szCs w:val="24"/>
        </w:rPr>
      </w:pPr>
      <w:r w:rsidRPr="0066504C">
        <w:rPr>
          <w:rFonts w:ascii="Arial" w:hAnsi="Arial" w:cs="Arial"/>
          <w:sz w:val="24"/>
          <w:szCs w:val="24"/>
        </w:rPr>
        <w:lastRenderedPageBreak/>
        <w:t>S</w:t>
      </w:r>
      <w:r w:rsidR="008443C9" w:rsidRPr="0066504C">
        <w:rPr>
          <w:rFonts w:ascii="Arial" w:hAnsi="Arial" w:cs="Arial"/>
          <w:sz w:val="24"/>
          <w:szCs w:val="24"/>
        </w:rPr>
        <w:t>egún las normas fiscales que regulan el costo de activos fijos</w:t>
      </w:r>
      <w:r w:rsidR="00192B6C" w:rsidRPr="0066504C">
        <w:rPr>
          <w:rFonts w:ascii="Arial" w:hAnsi="Arial" w:cs="Arial"/>
          <w:sz w:val="24"/>
          <w:szCs w:val="24"/>
        </w:rPr>
        <w:t>,</w:t>
      </w:r>
      <w:r w:rsidR="008443C9" w:rsidRPr="0066504C">
        <w:rPr>
          <w:rFonts w:ascii="Arial" w:hAnsi="Arial" w:cs="Arial"/>
          <w:sz w:val="24"/>
          <w:szCs w:val="24"/>
        </w:rPr>
        <w:t xml:space="preserve"> es improcedente descomponer el valor pagado en la compra de acciones con base en las normas contables que no son aplicables en materia fiscal.</w:t>
      </w:r>
    </w:p>
    <w:p w:rsidR="008443C9" w:rsidRPr="0066504C" w:rsidRDefault="008443C9" w:rsidP="002800E8">
      <w:pPr>
        <w:spacing w:line="360" w:lineRule="auto"/>
        <w:ind w:firstLine="709"/>
        <w:jc w:val="both"/>
        <w:rPr>
          <w:rFonts w:ascii="Arial" w:hAnsi="Arial" w:cs="Arial"/>
          <w:sz w:val="24"/>
          <w:szCs w:val="24"/>
        </w:rPr>
      </w:pPr>
    </w:p>
    <w:p w:rsidR="008D0B6F" w:rsidRPr="0066504C" w:rsidRDefault="008D0B6F" w:rsidP="002800E8">
      <w:pPr>
        <w:spacing w:line="360" w:lineRule="auto"/>
        <w:ind w:firstLine="709"/>
        <w:jc w:val="both"/>
        <w:rPr>
          <w:rFonts w:ascii="Arial" w:hAnsi="Arial" w:cs="Arial"/>
          <w:sz w:val="24"/>
          <w:szCs w:val="24"/>
        </w:rPr>
      </w:pPr>
      <w:r w:rsidRPr="0066504C">
        <w:rPr>
          <w:rFonts w:ascii="Arial" w:hAnsi="Arial" w:cs="Arial"/>
          <w:sz w:val="24"/>
          <w:szCs w:val="24"/>
        </w:rPr>
        <w:t>La inversión en acciones no es amortizable en los términos del artículo 142 del Estatuto Tributario, puesto que  las acciones son bienes corporales muebles, no intangibles.</w:t>
      </w:r>
      <w:r w:rsidR="00B31470" w:rsidRPr="0066504C">
        <w:rPr>
          <w:rFonts w:ascii="Arial" w:hAnsi="Arial" w:cs="Arial"/>
          <w:sz w:val="24"/>
          <w:szCs w:val="24"/>
        </w:rPr>
        <w:t xml:space="preserve"> No es posible considerar que dentro del sobrecosto del valor de las acciones se pueda aceptar fiscalmente la exigencia de un intangible incorporado a las mismas, dado que no se cumplen los requisitos de la medición y separación, lo que corrobora que toda </w:t>
      </w:r>
      <w:r w:rsidR="00AD6DB1" w:rsidRPr="0066504C">
        <w:rPr>
          <w:rFonts w:ascii="Arial" w:hAnsi="Arial" w:cs="Arial"/>
          <w:sz w:val="24"/>
          <w:szCs w:val="24"/>
        </w:rPr>
        <w:t xml:space="preserve"> prima de control debe llevarse al costo de adquisición de las acciones (artículo 69 del Estatuto Tributario)</w:t>
      </w:r>
      <w:r w:rsidR="009107C3" w:rsidRPr="0066504C">
        <w:rPr>
          <w:rFonts w:ascii="Arial" w:hAnsi="Arial" w:cs="Arial"/>
          <w:sz w:val="24"/>
          <w:szCs w:val="24"/>
        </w:rPr>
        <w:t>.</w:t>
      </w:r>
    </w:p>
    <w:p w:rsidR="008D0B6F" w:rsidRPr="0066504C" w:rsidRDefault="008D0B6F" w:rsidP="002800E8">
      <w:pPr>
        <w:spacing w:line="360" w:lineRule="auto"/>
        <w:ind w:firstLine="709"/>
        <w:jc w:val="both"/>
        <w:rPr>
          <w:rFonts w:ascii="Arial" w:hAnsi="Arial" w:cs="Arial"/>
          <w:sz w:val="24"/>
          <w:szCs w:val="24"/>
        </w:rPr>
      </w:pPr>
      <w:r w:rsidRPr="0066504C">
        <w:rPr>
          <w:rFonts w:ascii="Arial" w:hAnsi="Arial" w:cs="Arial"/>
          <w:sz w:val="24"/>
          <w:szCs w:val="24"/>
        </w:rPr>
        <w:t xml:space="preserve">  </w:t>
      </w:r>
    </w:p>
    <w:p w:rsidR="00401CE8" w:rsidRPr="0066504C" w:rsidRDefault="00401CE8" w:rsidP="00CC2492">
      <w:pPr>
        <w:spacing w:line="360" w:lineRule="auto"/>
        <w:ind w:firstLine="709"/>
        <w:jc w:val="both"/>
        <w:rPr>
          <w:rFonts w:ascii="Arial" w:hAnsi="Arial" w:cs="Arial"/>
          <w:sz w:val="24"/>
          <w:szCs w:val="24"/>
        </w:rPr>
      </w:pPr>
      <w:r w:rsidRPr="0066504C">
        <w:rPr>
          <w:rFonts w:ascii="Arial" w:hAnsi="Arial" w:cs="Arial"/>
          <w:sz w:val="24"/>
          <w:szCs w:val="24"/>
        </w:rPr>
        <w:t xml:space="preserve">El reconocimiento a los inversionistas controlantes  de parte del costo de las acciones como intangible independiente y susceptible de amortización, propicia desigualdades y genera subvenciones a las matrices sin que exista certeza de la materialización de futuros ingresos, y, por </w:t>
      </w:r>
      <w:r w:rsidR="00A20F55" w:rsidRPr="0066504C">
        <w:rPr>
          <w:rFonts w:ascii="Arial" w:hAnsi="Arial" w:cs="Arial"/>
          <w:sz w:val="24"/>
          <w:szCs w:val="24"/>
        </w:rPr>
        <w:t xml:space="preserve">lo </w:t>
      </w:r>
      <w:r w:rsidRPr="0066504C">
        <w:rPr>
          <w:rFonts w:ascii="Arial" w:hAnsi="Arial" w:cs="Arial"/>
          <w:sz w:val="24"/>
          <w:szCs w:val="24"/>
        </w:rPr>
        <w:t>tanto, de una mayor base para tributar.</w:t>
      </w:r>
    </w:p>
    <w:p w:rsidR="00401CE8" w:rsidRPr="0066504C" w:rsidRDefault="00401CE8" w:rsidP="002800E8">
      <w:pPr>
        <w:spacing w:line="360" w:lineRule="auto"/>
        <w:ind w:firstLine="709"/>
        <w:jc w:val="both"/>
        <w:rPr>
          <w:rFonts w:ascii="Arial" w:hAnsi="Arial" w:cs="Arial"/>
          <w:sz w:val="24"/>
          <w:szCs w:val="24"/>
        </w:rPr>
      </w:pPr>
    </w:p>
    <w:p w:rsidR="00CC2492" w:rsidRPr="0066504C" w:rsidRDefault="00CC2492" w:rsidP="00CC2492">
      <w:pPr>
        <w:spacing w:line="360" w:lineRule="auto"/>
        <w:ind w:firstLine="709"/>
        <w:jc w:val="both"/>
        <w:rPr>
          <w:rFonts w:ascii="Arial" w:hAnsi="Arial" w:cs="Arial"/>
          <w:sz w:val="24"/>
          <w:szCs w:val="24"/>
        </w:rPr>
      </w:pPr>
      <w:r w:rsidRPr="0066504C">
        <w:rPr>
          <w:rFonts w:ascii="Arial" w:hAnsi="Arial" w:cs="Arial"/>
          <w:sz w:val="24"/>
          <w:szCs w:val="24"/>
        </w:rPr>
        <w:t>El intento de regular el crédito mercantil como intangible susceptible de demérito</w:t>
      </w:r>
      <w:r w:rsidR="004D1734" w:rsidRPr="0066504C">
        <w:rPr>
          <w:rFonts w:ascii="Arial" w:hAnsi="Arial" w:cs="Arial"/>
          <w:sz w:val="24"/>
          <w:szCs w:val="24"/>
        </w:rPr>
        <w:t>,</w:t>
      </w:r>
      <w:r w:rsidRPr="0066504C">
        <w:rPr>
          <w:rFonts w:ascii="Arial" w:hAnsi="Arial" w:cs="Arial"/>
          <w:sz w:val="24"/>
          <w:szCs w:val="24"/>
        </w:rPr>
        <w:t xml:space="preserve"> quedó frustrado al no aprobarse la proposición para modificar el artículo 142 del Estatuto Tributario.</w:t>
      </w:r>
    </w:p>
    <w:p w:rsidR="00CC2492" w:rsidRPr="0066504C" w:rsidRDefault="00CC2492" w:rsidP="00CC2492">
      <w:pPr>
        <w:spacing w:line="360" w:lineRule="auto"/>
        <w:ind w:firstLine="709"/>
        <w:jc w:val="both"/>
        <w:rPr>
          <w:rFonts w:ascii="Arial" w:hAnsi="Arial" w:cs="Arial"/>
          <w:sz w:val="24"/>
          <w:szCs w:val="24"/>
        </w:rPr>
      </w:pPr>
    </w:p>
    <w:p w:rsidR="00CC2492" w:rsidRPr="0066504C" w:rsidRDefault="00CC2492" w:rsidP="00CC2492">
      <w:pPr>
        <w:spacing w:line="360" w:lineRule="auto"/>
        <w:ind w:firstLine="709"/>
        <w:jc w:val="both"/>
        <w:rPr>
          <w:rFonts w:ascii="Arial" w:hAnsi="Arial" w:cs="Arial"/>
          <w:sz w:val="24"/>
          <w:szCs w:val="24"/>
        </w:rPr>
      </w:pPr>
      <w:r w:rsidRPr="0066504C">
        <w:rPr>
          <w:rFonts w:ascii="Arial" w:hAnsi="Arial" w:cs="Arial"/>
          <w:sz w:val="24"/>
          <w:szCs w:val="24"/>
        </w:rPr>
        <w:t>El fin último de las acciones instauradas cont</w:t>
      </w:r>
      <w:r w:rsidR="00A20F55" w:rsidRPr="0066504C">
        <w:rPr>
          <w:rFonts w:ascii="Arial" w:hAnsi="Arial" w:cs="Arial"/>
          <w:sz w:val="24"/>
          <w:szCs w:val="24"/>
        </w:rPr>
        <w:t>ra</w:t>
      </w:r>
      <w:r w:rsidRPr="0066504C">
        <w:rPr>
          <w:rFonts w:ascii="Arial" w:hAnsi="Arial" w:cs="Arial"/>
          <w:sz w:val="24"/>
          <w:szCs w:val="24"/>
        </w:rPr>
        <w:t xml:space="preserve"> los conceptos acusados y de la intervención de los terceros</w:t>
      </w:r>
      <w:r w:rsidR="00651CCA" w:rsidRPr="0066504C">
        <w:rPr>
          <w:rFonts w:ascii="Arial" w:hAnsi="Arial" w:cs="Arial"/>
          <w:sz w:val="24"/>
          <w:szCs w:val="24"/>
        </w:rPr>
        <w:t>,</w:t>
      </w:r>
      <w:r w:rsidRPr="0066504C">
        <w:rPr>
          <w:rFonts w:ascii="Arial" w:hAnsi="Arial" w:cs="Arial"/>
          <w:sz w:val="24"/>
          <w:szCs w:val="24"/>
        </w:rPr>
        <w:t xml:space="preserve"> es sólo dar prevalencia a lo contable sobre lo fiscal para favorecer intereses particulares, puesto que de anularse los actos acusados las futuras transacciones de concentración de grupos empresariales tendr</w:t>
      </w:r>
      <w:r w:rsidR="00A20F55" w:rsidRPr="0066504C">
        <w:rPr>
          <w:rFonts w:ascii="Arial" w:hAnsi="Arial" w:cs="Arial"/>
          <w:sz w:val="24"/>
          <w:szCs w:val="24"/>
        </w:rPr>
        <w:t>ía</w:t>
      </w:r>
      <w:r w:rsidRPr="0066504C">
        <w:rPr>
          <w:rFonts w:ascii="Arial" w:hAnsi="Arial" w:cs="Arial"/>
          <w:sz w:val="24"/>
          <w:szCs w:val="24"/>
        </w:rPr>
        <w:t xml:space="preserve">n como estímulo adicional el subsidio fiscal que por la vía de la deducción de parte del costo accionario  pueda llegarse a reconocer, con lo que se fomenta la concentración del poder sobre las sociedades. </w:t>
      </w:r>
    </w:p>
    <w:p w:rsidR="00CC2492" w:rsidRPr="0066504C" w:rsidRDefault="00CC2492" w:rsidP="002800E8">
      <w:pPr>
        <w:spacing w:line="360" w:lineRule="auto"/>
        <w:ind w:firstLine="709"/>
        <w:jc w:val="both"/>
        <w:rPr>
          <w:rFonts w:ascii="Arial" w:hAnsi="Arial" w:cs="Arial"/>
          <w:sz w:val="24"/>
          <w:szCs w:val="24"/>
        </w:rPr>
      </w:pPr>
    </w:p>
    <w:p w:rsidR="00CC2492" w:rsidRPr="0066504C" w:rsidRDefault="00CC2492" w:rsidP="002800E8">
      <w:pPr>
        <w:spacing w:line="360" w:lineRule="auto"/>
        <w:ind w:firstLine="709"/>
        <w:jc w:val="both"/>
        <w:rPr>
          <w:rFonts w:ascii="Arial" w:hAnsi="Arial" w:cs="Arial"/>
          <w:sz w:val="24"/>
          <w:szCs w:val="24"/>
        </w:rPr>
      </w:pPr>
      <w:r w:rsidRPr="0066504C">
        <w:rPr>
          <w:rFonts w:ascii="Arial" w:hAnsi="Arial" w:cs="Arial"/>
          <w:sz w:val="24"/>
          <w:szCs w:val="24"/>
        </w:rPr>
        <w:t>El Ministerio Público</w:t>
      </w:r>
      <w:r w:rsidR="009E2EF8" w:rsidRPr="0066504C">
        <w:rPr>
          <w:rFonts w:ascii="Arial" w:hAnsi="Arial" w:cs="Arial"/>
          <w:sz w:val="24"/>
          <w:szCs w:val="24"/>
        </w:rPr>
        <w:t xml:space="preserve">, </w:t>
      </w:r>
      <w:r w:rsidRPr="0066504C">
        <w:rPr>
          <w:rFonts w:ascii="Arial" w:hAnsi="Arial" w:cs="Arial"/>
          <w:sz w:val="24"/>
          <w:szCs w:val="24"/>
        </w:rPr>
        <w:t>solic</w:t>
      </w:r>
      <w:r w:rsidR="009E2EF8" w:rsidRPr="0066504C">
        <w:rPr>
          <w:rFonts w:ascii="Arial" w:hAnsi="Arial" w:cs="Arial"/>
          <w:sz w:val="24"/>
          <w:szCs w:val="24"/>
        </w:rPr>
        <w:t xml:space="preserve">itó anular </w:t>
      </w:r>
      <w:r w:rsidR="009B4DCA" w:rsidRPr="0066504C">
        <w:rPr>
          <w:rFonts w:ascii="Arial" w:hAnsi="Arial" w:cs="Arial"/>
          <w:sz w:val="24"/>
          <w:szCs w:val="24"/>
        </w:rPr>
        <w:t>el concepto 91432 de 2004</w:t>
      </w:r>
      <w:r w:rsidR="00A322D1" w:rsidRPr="0066504C">
        <w:rPr>
          <w:rFonts w:ascii="Arial" w:hAnsi="Arial" w:cs="Arial"/>
          <w:sz w:val="24"/>
          <w:szCs w:val="24"/>
        </w:rPr>
        <w:t xml:space="preserve"> y aunque </w:t>
      </w:r>
      <w:r w:rsidR="004D1734" w:rsidRPr="0066504C">
        <w:rPr>
          <w:rFonts w:ascii="Arial" w:hAnsi="Arial" w:cs="Arial"/>
          <w:sz w:val="24"/>
          <w:szCs w:val="24"/>
        </w:rPr>
        <w:t xml:space="preserve">en el expediente 15662 </w:t>
      </w:r>
      <w:r w:rsidR="00A1635E" w:rsidRPr="0066504C">
        <w:rPr>
          <w:rFonts w:ascii="Arial" w:hAnsi="Arial" w:cs="Arial"/>
          <w:sz w:val="24"/>
          <w:szCs w:val="24"/>
        </w:rPr>
        <w:t>pidió</w:t>
      </w:r>
      <w:r w:rsidR="00A322D1" w:rsidRPr="0066504C">
        <w:rPr>
          <w:rFonts w:ascii="Arial" w:hAnsi="Arial" w:cs="Arial"/>
          <w:sz w:val="24"/>
          <w:szCs w:val="24"/>
        </w:rPr>
        <w:t xml:space="preserve"> </w:t>
      </w:r>
      <w:r w:rsidR="002917A6" w:rsidRPr="0066504C">
        <w:rPr>
          <w:rFonts w:ascii="Arial" w:hAnsi="Arial" w:cs="Arial"/>
          <w:sz w:val="24"/>
          <w:szCs w:val="24"/>
        </w:rPr>
        <w:t xml:space="preserve">negar las pretensiones de la demanda, en este proceso replanteó </w:t>
      </w:r>
      <w:r w:rsidR="00A322D1" w:rsidRPr="0066504C">
        <w:rPr>
          <w:rFonts w:ascii="Arial" w:hAnsi="Arial" w:cs="Arial"/>
          <w:sz w:val="24"/>
          <w:szCs w:val="24"/>
        </w:rPr>
        <w:t>su argumentación, así:</w:t>
      </w:r>
    </w:p>
    <w:p w:rsidR="00CC2492" w:rsidRPr="0066504C" w:rsidRDefault="00CC2492" w:rsidP="002800E8">
      <w:pPr>
        <w:spacing w:line="360" w:lineRule="auto"/>
        <w:ind w:firstLine="709"/>
        <w:jc w:val="both"/>
        <w:rPr>
          <w:rFonts w:ascii="Arial" w:hAnsi="Arial" w:cs="Arial"/>
          <w:sz w:val="24"/>
          <w:szCs w:val="24"/>
        </w:rPr>
      </w:pPr>
    </w:p>
    <w:p w:rsidR="00B0554A" w:rsidRPr="0066504C" w:rsidRDefault="00A322D1" w:rsidP="00564A88">
      <w:pPr>
        <w:spacing w:line="360" w:lineRule="auto"/>
        <w:ind w:firstLine="709"/>
        <w:jc w:val="both"/>
        <w:rPr>
          <w:rFonts w:ascii="Arial" w:hAnsi="Arial" w:cs="Arial"/>
          <w:sz w:val="24"/>
          <w:szCs w:val="24"/>
        </w:rPr>
      </w:pPr>
      <w:r w:rsidRPr="0066504C">
        <w:rPr>
          <w:rFonts w:ascii="Arial" w:hAnsi="Arial" w:cs="Arial"/>
          <w:sz w:val="24"/>
          <w:szCs w:val="24"/>
        </w:rPr>
        <w:t>El artículo 1</w:t>
      </w:r>
      <w:r w:rsidR="00556419" w:rsidRPr="0066504C">
        <w:rPr>
          <w:rFonts w:ascii="Arial" w:hAnsi="Arial" w:cs="Arial"/>
          <w:sz w:val="24"/>
          <w:szCs w:val="24"/>
        </w:rPr>
        <w:t xml:space="preserve">42 del Estatuto Tributario tiene por objeto permitir la deducción de la amortización de inversiones que cumplan las condiciones de contabilización, necesidad y demérito, tanto de tangibles como de intangibles. </w:t>
      </w:r>
    </w:p>
    <w:p w:rsidR="00564A88" w:rsidRPr="0066504C" w:rsidRDefault="00564A88" w:rsidP="00564A88">
      <w:pPr>
        <w:spacing w:line="360" w:lineRule="auto"/>
        <w:ind w:firstLine="709"/>
        <w:jc w:val="both"/>
        <w:rPr>
          <w:rFonts w:ascii="Arial" w:hAnsi="Arial" w:cs="Arial"/>
          <w:sz w:val="24"/>
          <w:szCs w:val="24"/>
        </w:rPr>
      </w:pPr>
    </w:p>
    <w:p w:rsidR="00564A88" w:rsidRPr="0066504C" w:rsidRDefault="00564A88" w:rsidP="00564A88">
      <w:pPr>
        <w:spacing w:line="360" w:lineRule="auto"/>
        <w:ind w:firstLine="709"/>
        <w:jc w:val="both"/>
        <w:rPr>
          <w:rFonts w:ascii="Arial" w:hAnsi="Arial" w:cs="Arial"/>
          <w:sz w:val="24"/>
          <w:szCs w:val="24"/>
        </w:rPr>
      </w:pPr>
      <w:r w:rsidRPr="0066504C">
        <w:rPr>
          <w:rFonts w:ascii="Arial" w:hAnsi="Arial" w:cs="Arial"/>
          <w:sz w:val="24"/>
          <w:szCs w:val="24"/>
        </w:rPr>
        <w:t>El tratamiento de intangibles no es sólo para efectos contables, pues, la norma en mención también permite la deducción por amortización de intangibles.</w:t>
      </w:r>
    </w:p>
    <w:p w:rsidR="00564A88" w:rsidRPr="0066504C" w:rsidRDefault="00564A88" w:rsidP="00564A88">
      <w:pPr>
        <w:spacing w:line="360" w:lineRule="auto"/>
        <w:ind w:firstLine="709"/>
        <w:jc w:val="both"/>
        <w:rPr>
          <w:rFonts w:ascii="Arial" w:hAnsi="Arial" w:cs="Arial"/>
          <w:sz w:val="24"/>
          <w:szCs w:val="24"/>
        </w:rPr>
      </w:pPr>
    </w:p>
    <w:p w:rsidR="00637870" w:rsidRPr="0066504C" w:rsidRDefault="00564A88" w:rsidP="00637870">
      <w:pPr>
        <w:spacing w:line="360" w:lineRule="auto"/>
        <w:ind w:firstLine="709"/>
        <w:jc w:val="both"/>
        <w:rPr>
          <w:rFonts w:ascii="Arial" w:hAnsi="Arial" w:cs="Arial"/>
          <w:sz w:val="24"/>
          <w:szCs w:val="24"/>
        </w:rPr>
      </w:pPr>
      <w:r w:rsidRPr="0066504C">
        <w:rPr>
          <w:rFonts w:ascii="Arial" w:hAnsi="Arial" w:cs="Arial"/>
          <w:sz w:val="24"/>
          <w:szCs w:val="24"/>
        </w:rPr>
        <w:t>Si bien una negociación de acciones no reviste necesidad para una empresa que no esté dedicada a invertir en acciones, pues</w:t>
      </w:r>
      <w:r w:rsidR="00D71782" w:rsidRPr="0066504C">
        <w:rPr>
          <w:rFonts w:ascii="Arial" w:hAnsi="Arial" w:cs="Arial"/>
          <w:sz w:val="24"/>
          <w:szCs w:val="24"/>
        </w:rPr>
        <w:t>,</w:t>
      </w:r>
      <w:r w:rsidRPr="0066504C">
        <w:rPr>
          <w:rFonts w:ascii="Arial" w:hAnsi="Arial" w:cs="Arial"/>
          <w:sz w:val="24"/>
          <w:szCs w:val="24"/>
        </w:rPr>
        <w:t xml:space="preserve"> constituye un hecho económico aislado que no es susceptible de deducción por amortización, </w:t>
      </w:r>
      <w:r w:rsidR="00637870" w:rsidRPr="0066504C">
        <w:rPr>
          <w:rFonts w:ascii="Arial" w:hAnsi="Arial" w:cs="Arial"/>
          <w:sz w:val="24"/>
          <w:szCs w:val="24"/>
        </w:rPr>
        <w:t xml:space="preserve">si la inversión en acciones constituye una actividad, la necesidad del crédito mercantil se ve justificada en la incidencia  que puedan tener los atributos que lo componen ( v gr, buen nombre o personal idóneo), pues, </w:t>
      </w:r>
      <w:r w:rsidR="00E35A83" w:rsidRPr="0066504C">
        <w:rPr>
          <w:rFonts w:ascii="Arial" w:hAnsi="Arial" w:cs="Arial"/>
          <w:sz w:val="24"/>
          <w:szCs w:val="24"/>
        </w:rPr>
        <w:t>éstos</w:t>
      </w:r>
      <w:r w:rsidR="00637870" w:rsidRPr="0066504C">
        <w:rPr>
          <w:rFonts w:ascii="Arial" w:hAnsi="Arial" w:cs="Arial"/>
          <w:sz w:val="24"/>
          <w:szCs w:val="24"/>
        </w:rPr>
        <w:t xml:space="preserve"> pueden resultar determinantes para la producción de la renta, por lo cual el crédito mercantil resulta ser un desembolso necesario.</w:t>
      </w:r>
    </w:p>
    <w:p w:rsidR="00E35A83" w:rsidRPr="0066504C" w:rsidRDefault="00E35A83" w:rsidP="00637870">
      <w:pPr>
        <w:spacing w:line="360" w:lineRule="auto"/>
        <w:ind w:firstLine="709"/>
        <w:jc w:val="both"/>
        <w:rPr>
          <w:rFonts w:ascii="Arial" w:hAnsi="Arial" w:cs="Arial"/>
          <w:sz w:val="24"/>
          <w:szCs w:val="24"/>
        </w:rPr>
      </w:pPr>
    </w:p>
    <w:p w:rsidR="00E35A83" w:rsidRPr="0066504C" w:rsidRDefault="00E35A83" w:rsidP="00637870">
      <w:pPr>
        <w:spacing w:line="360" w:lineRule="auto"/>
        <w:ind w:firstLine="709"/>
        <w:jc w:val="both"/>
        <w:rPr>
          <w:rFonts w:ascii="Arial" w:hAnsi="Arial" w:cs="Arial"/>
          <w:sz w:val="24"/>
          <w:szCs w:val="24"/>
        </w:rPr>
      </w:pPr>
      <w:r w:rsidRPr="0066504C">
        <w:rPr>
          <w:rFonts w:ascii="Arial" w:hAnsi="Arial" w:cs="Arial"/>
          <w:sz w:val="24"/>
          <w:szCs w:val="24"/>
        </w:rPr>
        <w:t xml:space="preserve">Al no permitir la amortización del intangible y negar que la inversión en acciones y el crédito mercantil pueden separarse, el concepto 91432 de 2004 viola el artículo 66 del Decreto 2649 de 1993. </w:t>
      </w:r>
    </w:p>
    <w:p w:rsidR="00E35A83" w:rsidRPr="0066504C" w:rsidRDefault="00E35A83" w:rsidP="00637870">
      <w:pPr>
        <w:spacing w:line="360" w:lineRule="auto"/>
        <w:ind w:firstLine="709"/>
        <w:jc w:val="both"/>
        <w:rPr>
          <w:rFonts w:ascii="Arial" w:hAnsi="Arial" w:cs="Arial"/>
          <w:sz w:val="24"/>
          <w:szCs w:val="24"/>
        </w:rPr>
      </w:pPr>
    </w:p>
    <w:p w:rsidR="00E35A83" w:rsidRPr="0066504C" w:rsidRDefault="00E35A83" w:rsidP="00637870">
      <w:pPr>
        <w:spacing w:line="360" w:lineRule="auto"/>
        <w:ind w:firstLine="709"/>
        <w:jc w:val="both"/>
        <w:rPr>
          <w:rFonts w:ascii="Arial" w:hAnsi="Arial" w:cs="Arial"/>
          <w:sz w:val="24"/>
          <w:szCs w:val="24"/>
        </w:rPr>
      </w:pPr>
      <w:r w:rsidRPr="0066504C">
        <w:rPr>
          <w:rFonts w:ascii="Arial" w:hAnsi="Arial" w:cs="Arial"/>
          <w:sz w:val="24"/>
          <w:szCs w:val="24"/>
        </w:rPr>
        <w:t xml:space="preserve">De otra parte, el crédito mercantil  es susceptible de demérito, dado que los atributos que motivaron la inversión pueden modificarse con el tiempo.  </w:t>
      </w:r>
    </w:p>
    <w:p w:rsidR="0019378E" w:rsidRPr="0066504C" w:rsidRDefault="0019378E" w:rsidP="00637870">
      <w:pPr>
        <w:spacing w:line="360" w:lineRule="auto"/>
        <w:ind w:firstLine="709"/>
        <w:jc w:val="both"/>
        <w:rPr>
          <w:rFonts w:ascii="Arial" w:hAnsi="Arial" w:cs="Arial"/>
          <w:sz w:val="24"/>
          <w:szCs w:val="24"/>
        </w:rPr>
      </w:pPr>
    </w:p>
    <w:p w:rsidR="0019378E" w:rsidRPr="0066504C" w:rsidRDefault="0019378E" w:rsidP="00637870">
      <w:pPr>
        <w:spacing w:line="360" w:lineRule="auto"/>
        <w:ind w:firstLine="709"/>
        <w:jc w:val="both"/>
        <w:rPr>
          <w:rFonts w:ascii="Arial" w:hAnsi="Arial" w:cs="Arial"/>
          <w:b/>
          <w:sz w:val="24"/>
          <w:szCs w:val="24"/>
        </w:rPr>
      </w:pPr>
      <w:r w:rsidRPr="0066504C">
        <w:rPr>
          <w:rFonts w:ascii="Arial" w:hAnsi="Arial" w:cs="Arial"/>
          <w:b/>
          <w:sz w:val="24"/>
          <w:szCs w:val="24"/>
        </w:rPr>
        <w:t>EXPEDIENTE 16252</w:t>
      </w:r>
    </w:p>
    <w:p w:rsidR="00192B6C" w:rsidRPr="0066504C" w:rsidRDefault="00192B6C" w:rsidP="00637870">
      <w:pPr>
        <w:spacing w:line="360" w:lineRule="auto"/>
        <w:ind w:firstLine="709"/>
        <w:jc w:val="both"/>
        <w:rPr>
          <w:rFonts w:ascii="Arial" w:hAnsi="Arial" w:cs="Arial"/>
          <w:sz w:val="24"/>
          <w:szCs w:val="24"/>
        </w:rPr>
      </w:pPr>
    </w:p>
    <w:p w:rsidR="00910C4D" w:rsidRPr="0066504C" w:rsidRDefault="00AF5EE5" w:rsidP="00637870">
      <w:pPr>
        <w:spacing w:line="360" w:lineRule="auto"/>
        <w:ind w:firstLine="709"/>
        <w:jc w:val="both"/>
        <w:rPr>
          <w:rFonts w:ascii="Arial" w:hAnsi="Arial" w:cs="Arial"/>
          <w:sz w:val="24"/>
          <w:szCs w:val="24"/>
        </w:rPr>
      </w:pPr>
      <w:r w:rsidRPr="0066504C">
        <w:rPr>
          <w:rFonts w:ascii="Arial" w:hAnsi="Arial" w:cs="Arial"/>
          <w:sz w:val="24"/>
          <w:szCs w:val="24"/>
        </w:rPr>
        <w:t xml:space="preserve">El </w:t>
      </w:r>
      <w:r w:rsidR="009E5B3D" w:rsidRPr="0066504C">
        <w:rPr>
          <w:rFonts w:ascii="Arial" w:hAnsi="Arial" w:cs="Arial"/>
          <w:sz w:val="24"/>
          <w:szCs w:val="24"/>
        </w:rPr>
        <w:t>actor insist</w:t>
      </w:r>
      <w:r w:rsidR="001366FA" w:rsidRPr="0066504C">
        <w:rPr>
          <w:rFonts w:ascii="Arial" w:hAnsi="Arial" w:cs="Arial"/>
          <w:sz w:val="24"/>
          <w:szCs w:val="24"/>
        </w:rPr>
        <w:t>ió</w:t>
      </w:r>
      <w:r w:rsidR="009E5B3D" w:rsidRPr="0066504C">
        <w:rPr>
          <w:rFonts w:ascii="Arial" w:hAnsi="Arial" w:cs="Arial"/>
          <w:sz w:val="24"/>
          <w:szCs w:val="24"/>
        </w:rPr>
        <w:t xml:space="preserve"> en los argumentos de la demanda y a</w:t>
      </w:r>
      <w:r w:rsidR="00192B6C" w:rsidRPr="0066504C">
        <w:rPr>
          <w:rFonts w:ascii="Arial" w:hAnsi="Arial" w:cs="Arial"/>
          <w:sz w:val="24"/>
          <w:szCs w:val="24"/>
        </w:rPr>
        <w:t>gregó</w:t>
      </w:r>
      <w:r w:rsidR="00910C4D" w:rsidRPr="0066504C">
        <w:rPr>
          <w:rFonts w:ascii="Arial" w:hAnsi="Arial" w:cs="Arial"/>
          <w:sz w:val="24"/>
          <w:szCs w:val="24"/>
        </w:rPr>
        <w:t>:</w:t>
      </w:r>
    </w:p>
    <w:p w:rsidR="00192B6C" w:rsidRPr="0066504C" w:rsidRDefault="00192B6C" w:rsidP="00637870">
      <w:pPr>
        <w:spacing w:line="360" w:lineRule="auto"/>
        <w:ind w:firstLine="709"/>
        <w:jc w:val="both"/>
        <w:rPr>
          <w:rFonts w:ascii="Arial" w:hAnsi="Arial" w:cs="Arial"/>
          <w:sz w:val="24"/>
          <w:szCs w:val="24"/>
        </w:rPr>
      </w:pPr>
    </w:p>
    <w:p w:rsidR="00637870" w:rsidRPr="0066504C" w:rsidRDefault="00910C4D" w:rsidP="00637870">
      <w:pPr>
        <w:spacing w:line="360" w:lineRule="auto"/>
        <w:ind w:firstLine="709"/>
        <w:jc w:val="both"/>
        <w:rPr>
          <w:rFonts w:ascii="Arial" w:hAnsi="Arial" w:cs="Arial"/>
          <w:sz w:val="24"/>
          <w:szCs w:val="24"/>
        </w:rPr>
      </w:pPr>
      <w:r w:rsidRPr="0066504C">
        <w:rPr>
          <w:rFonts w:ascii="Arial" w:hAnsi="Arial" w:cs="Arial"/>
          <w:sz w:val="24"/>
          <w:szCs w:val="24"/>
        </w:rPr>
        <w:t>L</w:t>
      </w:r>
      <w:r w:rsidR="009E5B3D" w:rsidRPr="0066504C">
        <w:rPr>
          <w:rFonts w:ascii="Arial" w:hAnsi="Arial" w:cs="Arial"/>
          <w:sz w:val="24"/>
          <w:szCs w:val="24"/>
        </w:rPr>
        <w:t>a amortización del crédito mercantil no constituye un beneficio para los grupos económicos, sino la simple aplicación de la ley, que es general, y se aplica a todos los que se encuentren en las mismas condiciones.</w:t>
      </w:r>
      <w:r w:rsidRPr="0066504C">
        <w:rPr>
          <w:rFonts w:ascii="Arial" w:hAnsi="Arial" w:cs="Arial"/>
          <w:sz w:val="24"/>
          <w:szCs w:val="24"/>
        </w:rPr>
        <w:t xml:space="preserve"> Además, dicha amortización no tiene por objeto disminuir la renta sino proteger el patrimonio del contribuyente.</w:t>
      </w:r>
    </w:p>
    <w:p w:rsidR="00910C4D" w:rsidRPr="0066504C" w:rsidRDefault="00910C4D" w:rsidP="00637870">
      <w:pPr>
        <w:spacing w:line="360" w:lineRule="auto"/>
        <w:ind w:firstLine="709"/>
        <w:jc w:val="both"/>
        <w:rPr>
          <w:rFonts w:ascii="Arial" w:hAnsi="Arial" w:cs="Arial"/>
          <w:sz w:val="24"/>
          <w:szCs w:val="24"/>
        </w:rPr>
      </w:pPr>
    </w:p>
    <w:p w:rsidR="004B3F37" w:rsidRPr="0066504C" w:rsidRDefault="004B3F37" w:rsidP="00637870">
      <w:pPr>
        <w:spacing w:line="360" w:lineRule="auto"/>
        <w:ind w:firstLine="709"/>
        <w:jc w:val="both"/>
        <w:rPr>
          <w:rFonts w:ascii="Arial" w:hAnsi="Arial" w:cs="Arial"/>
          <w:sz w:val="24"/>
          <w:szCs w:val="24"/>
        </w:rPr>
      </w:pPr>
      <w:smartTag w:uri="urn:schemas-microsoft-com:office:smarttags" w:element="PersonName">
        <w:smartTagPr>
          <w:attr w:name="ProductID" w:val="LA DIAN"/>
        </w:smartTagPr>
        <w:r w:rsidRPr="0066504C">
          <w:rPr>
            <w:rFonts w:ascii="Arial" w:hAnsi="Arial" w:cs="Arial"/>
            <w:sz w:val="24"/>
            <w:szCs w:val="24"/>
          </w:rPr>
          <w:lastRenderedPageBreak/>
          <w:t>LA DIAN</w:t>
        </w:r>
      </w:smartTag>
      <w:r w:rsidRPr="0066504C">
        <w:rPr>
          <w:rFonts w:ascii="Arial" w:hAnsi="Arial" w:cs="Arial"/>
          <w:sz w:val="24"/>
          <w:szCs w:val="24"/>
        </w:rPr>
        <w:t xml:space="preserve"> reiter</w:t>
      </w:r>
      <w:r w:rsidR="001366FA" w:rsidRPr="0066504C">
        <w:rPr>
          <w:rFonts w:ascii="Arial" w:hAnsi="Arial" w:cs="Arial"/>
          <w:sz w:val="24"/>
          <w:szCs w:val="24"/>
        </w:rPr>
        <w:t>ó</w:t>
      </w:r>
      <w:r w:rsidRPr="0066504C">
        <w:rPr>
          <w:rFonts w:ascii="Arial" w:hAnsi="Arial" w:cs="Arial"/>
          <w:sz w:val="24"/>
          <w:szCs w:val="24"/>
        </w:rPr>
        <w:t xml:space="preserve"> los alegatos del expediente 15311</w:t>
      </w:r>
      <w:r w:rsidR="0042443C" w:rsidRPr="0066504C">
        <w:rPr>
          <w:rFonts w:ascii="Arial" w:hAnsi="Arial" w:cs="Arial"/>
          <w:sz w:val="24"/>
          <w:szCs w:val="24"/>
        </w:rPr>
        <w:t xml:space="preserve"> y a</w:t>
      </w:r>
      <w:r w:rsidR="00192B6C" w:rsidRPr="0066504C">
        <w:rPr>
          <w:rFonts w:ascii="Arial" w:hAnsi="Arial" w:cs="Arial"/>
          <w:sz w:val="24"/>
          <w:szCs w:val="24"/>
        </w:rPr>
        <w:t>ñadió</w:t>
      </w:r>
      <w:r w:rsidR="0042443C" w:rsidRPr="0066504C">
        <w:rPr>
          <w:rFonts w:ascii="Arial" w:hAnsi="Arial" w:cs="Arial"/>
          <w:sz w:val="24"/>
          <w:szCs w:val="24"/>
        </w:rPr>
        <w:t>:</w:t>
      </w:r>
    </w:p>
    <w:p w:rsidR="0042443C" w:rsidRPr="0066504C" w:rsidRDefault="0042443C" w:rsidP="00637870">
      <w:pPr>
        <w:spacing w:line="360" w:lineRule="auto"/>
        <w:ind w:firstLine="709"/>
        <w:jc w:val="both"/>
        <w:rPr>
          <w:rFonts w:ascii="Arial" w:hAnsi="Arial" w:cs="Arial"/>
          <w:sz w:val="24"/>
          <w:szCs w:val="24"/>
        </w:rPr>
      </w:pPr>
    </w:p>
    <w:p w:rsidR="00910C4D" w:rsidRPr="0066504C" w:rsidRDefault="0042443C" w:rsidP="00637870">
      <w:pPr>
        <w:spacing w:line="360" w:lineRule="auto"/>
        <w:ind w:firstLine="709"/>
        <w:jc w:val="both"/>
        <w:rPr>
          <w:rFonts w:ascii="Arial" w:hAnsi="Arial" w:cs="Arial"/>
          <w:sz w:val="24"/>
          <w:szCs w:val="24"/>
        </w:rPr>
      </w:pPr>
      <w:r w:rsidRPr="0066504C">
        <w:rPr>
          <w:rFonts w:ascii="Arial" w:hAnsi="Arial" w:cs="Arial"/>
          <w:sz w:val="24"/>
          <w:szCs w:val="24"/>
        </w:rPr>
        <w:t>Mientras el demandante en los procesos 15311 y 15662 sostiene que fiscalmente se debe reconocer como deducción, la amortización correspondiente al sobreprecio que se paga por adquirir el control de la empresa, los coadyuvantes afirman que se debe deducir la amortización</w:t>
      </w:r>
      <w:r w:rsidR="004C48A5" w:rsidRPr="0066504C">
        <w:rPr>
          <w:rFonts w:ascii="Arial" w:hAnsi="Arial" w:cs="Arial"/>
          <w:sz w:val="24"/>
          <w:szCs w:val="24"/>
        </w:rPr>
        <w:t xml:space="preserve"> equivalente</w:t>
      </w:r>
      <w:r w:rsidRPr="0066504C">
        <w:rPr>
          <w:rFonts w:ascii="Arial" w:hAnsi="Arial" w:cs="Arial"/>
          <w:sz w:val="24"/>
          <w:szCs w:val="24"/>
        </w:rPr>
        <w:t xml:space="preserve"> a la totalidad de la diferencia entre el valor en libros y el precio de adquisición</w:t>
      </w:r>
      <w:r w:rsidR="00651CCA" w:rsidRPr="0066504C">
        <w:rPr>
          <w:rFonts w:ascii="Arial" w:hAnsi="Arial" w:cs="Arial"/>
          <w:sz w:val="24"/>
          <w:szCs w:val="24"/>
        </w:rPr>
        <w:t>, lo cual</w:t>
      </w:r>
      <w:r w:rsidRPr="0066504C">
        <w:rPr>
          <w:rFonts w:ascii="Arial" w:hAnsi="Arial" w:cs="Arial"/>
          <w:sz w:val="24"/>
          <w:szCs w:val="24"/>
        </w:rPr>
        <w:t xml:space="preserve"> sólo tiene por objeto </w:t>
      </w:r>
      <w:r w:rsidR="004C48A5" w:rsidRPr="0066504C">
        <w:rPr>
          <w:rFonts w:ascii="Arial" w:hAnsi="Arial" w:cs="Arial"/>
          <w:sz w:val="24"/>
          <w:szCs w:val="24"/>
        </w:rPr>
        <w:t>favorecer los intereses de las entidades financieras, quienes con la excusa de solicitar una prima de control</w:t>
      </w:r>
      <w:r w:rsidR="00651CCA" w:rsidRPr="0066504C">
        <w:rPr>
          <w:rFonts w:ascii="Arial" w:hAnsi="Arial" w:cs="Arial"/>
          <w:sz w:val="24"/>
          <w:szCs w:val="24"/>
        </w:rPr>
        <w:t>,</w:t>
      </w:r>
      <w:r w:rsidR="004C48A5" w:rsidRPr="0066504C">
        <w:rPr>
          <w:rFonts w:ascii="Arial" w:hAnsi="Arial" w:cs="Arial"/>
          <w:sz w:val="24"/>
          <w:szCs w:val="24"/>
        </w:rPr>
        <w:t xml:space="preserve"> pretenden una financiación estatal en la compra de un ente económico.</w:t>
      </w:r>
    </w:p>
    <w:p w:rsidR="004C48A5" w:rsidRPr="0066504C" w:rsidRDefault="004C48A5" w:rsidP="00637870">
      <w:pPr>
        <w:spacing w:line="360" w:lineRule="auto"/>
        <w:ind w:firstLine="709"/>
        <w:jc w:val="both"/>
        <w:rPr>
          <w:rFonts w:ascii="Arial" w:hAnsi="Arial" w:cs="Arial"/>
          <w:sz w:val="24"/>
          <w:szCs w:val="24"/>
        </w:rPr>
      </w:pPr>
    </w:p>
    <w:p w:rsidR="004C48A5" w:rsidRPr="0066504C" w:rsidRDefault="004C48A5" w:rsidP="00637870">
      <w:pPr>
        <w:spacing w:line="360" w:lineRule="auto"/>
        <w:ind w:firstLine="709"/>
        <w:jc w:val="both"/>
        <w:rPr>
          <w:rFonts w:ascii="Arial" w:hAnsi="Arial" w:cs="Arial"/>
          <w:sz w:val="24"/>
          <w:szCs w:val="24"/>
        </w:rPr>
      </w:pPr>
      <w:r w:rsidRPr="0066504C">
        <w:rPr>
          <w:rFonts w:ascii="Arial" w:hAnsi="Arial" w:cs="Arial"/>
          <w:sz w:val="24"/>
          <w:szCs w:val="24"/>
        </w:rPr>
        <w:t>No existe uniformidad en los organismos de control frente al tratamiento del crédito mercantil, lo que corrobora que no puede aceptarse la remisión a las normas contables.</w:t>
      </w:r>
    </w:p>
    <w:p w:rsidR="004C48A5" w:rsidRPr="0066504C" w:rsidRDefault="004C48A5" w:rsidP="00637870">
      <w:pPr>
        <w:spacing w:line="360" w:lineRule="auto"/>
        <w:ind w:firstLine="709"/>
        <w:jc w:val="both"/>
        <w:rPr>
          <w:rFonts w:ascii="Arial" w:hAnsi="Arial" w:cs="Arial"/>
          <w:sz w:val="24"/>
          <w:szCs w:val="24"/>
        </w:rPr>
      </w:pPr>
    </w:p>
    <w:p w:rsidR="00C93E9F" w:rsidRPr="0066504C" w:rsidRDefault="004C48A5" w:rsidP="00637870">
      <w:pPr>
        <w:spacing w:line="360" w:lineRule="auto"/>
        <w:ind w:firstLine="709"/>
        <w:jc w:val="both"/>
        <w:rPr>
          <w:rFonts w:ascii="Arial" w:hAnsi="Arial" w:cs="Arial"/>
          <w:sz w:val="24"/>
          <w:szCs w:val="24"/>
        </w:rPr>
      </w:pPr>
      <w:r w:rsidRPr="0066504C">
        <w:rPr>
          <w:rFonts w:ascii="Arial" w:hAnsi="Arial" w:cs="Arial"/>
          <w:sz w:val="24"/>
          <w:szCs w:val="24"/>
        </w:rPr>
        <w:t xml:space="preserve">Además, </w:t>
      </w:r>
      <w:r w:rsidR="00F85086" w:rsidRPr="0066504C">
        <w:rPr>
          <w:rFonts w:ascii="Arial" w:hAnsi="Arial" w:cs="Arial"/>
          <w:sz w:val="24"/>
          <w:szCs w:val="24"/>
        </w:rPr>
        <w:t>de anularse los actos acusados, se otorgarían ventajas a quienes actuaron al margen de la ley tributaria</w:t>
      </w:r>
      <w:r w:rsidR="00C93E9F" w:rsidRPr="0066504C">
        <w:rPr>
          <w:rFonts w:ascii="Arial" w:hAnsi="Arial" w:cs="Arial"/>
          <w:sz w:val="24"/>
          <w:szCs w:val="24"/>
        </w:rPr>
        <w:t xml:space="preserve"> y se generaría una subvaloración patrimonial de las empresas.</w:t>
      </w:r>
    </w:p>
    <w:p w:rsidR="00C93E9F" w:rsidRPr="0066504C" w:rsidRDefault="00C93E9F" w:rsidP="00637870">
      <w:pPr>
        <w:spacing w:line="360" w:lineRule="auto"/>
        <w:ind w:firstLine="709"/>
        <w:jc w:val="both"/>
        <w:rPr>
          <w:rFonts w:ascii="Arial" w:hAnsi="Arial" w:cs="Arial"/>
          <w:sz w:val="24"/>
          <w:szCs w:val="24"/>
        </w:rPr>
      </w:pPr>
    </w:p>
    <w:p w:rsidR="00951A8B" w:rsidRPr="0066504C" w:rsidRDefault="00C93E9F" w:rsidP="00637870">
      <w:pPr>
        <w:spacing w:line="360" w:lineRule="auto"/>
        <w:ind w:firstLine="709"/>
        <w:jc w:val="both"/>
        <w:rPr>
          <w:rFonts w:ascii="Arial" w:hAnsi="Arial" w:cs="Arial"/>
          <w:sz w:val="24"/>
          <w:szCs w:val="24"/>
        </w:rPr>
      </w:pPr>
      <w:r w:rsidRPr="0066504C">
        <w:rPr>
          <w:rFonts w:ascii="Arial" w:hAnsi="Arial" w:cs="Arial"/>
          <w:sz w:val="24"/>
          <w:szCs w:val="24"/>
        </w:rPr>
        <w:t>El Ministerio Público solicitó anular los actos acusados con base en los argumentos expuestos en el expediente 15311.</w:t>
      </w:r>
    </w:p>
    <w:p w:rsidR="006E3A2A" w:rsidRPr="0066504C" w:rsidRDefault="006E3A2A" w:rsidP="001771B4">
      <w:pPr>
        <w:spacing w:line="360" w:lineRule="auto"/>
        <w:jc w:val="center"/>
        <w:rPr>
          <w:rFonts w:ascii="Arial" w:hAnsi="Arial" w:cs="Arial"/>
          <w:b/>
          <w:sz w:val="24"/>
          <w:szCs w:val="24"/>
        </w:rPr>
      </w:pPr>
    </w:p>
    <w:p w:rsidR="001771B4" w:rsidRPr="0066504C" w:rsidRDefault="001771B4" w:rsidP="001771B4">
      <w:pPr>
        <w:spacing w:line="360" w:lineRule="auto"/>
        <w:jc w:val="center"/>
        <w:rPr>
          <w:rFonts w:ascii="Arial" w:hAnsi="Arial" w:cs="Arial"/>
          <w:b/>
          <w:sz w:val="24"/>
          <w:szCs w:val="24"/>
        </w:rPr>
      </w:pPr>
      <w:r w:rsidRPr="0066504C">
        <w:rPr>
          <w:rFonts w:ascii="Arial" w:hAnsi="Arial" w:cs="Arial"/>
          <w:b/>
          <w:sz w:val="24"/>
          <w:szCs w:val="24"/>
        </w:rPr>
        <w:t>AUDIENCIA PÚBLICA</w:t>
      </w:r>
    </w:p>
    <w:p w:rsidR="00951A8B" w:rsidRPr="0066504C" w:rsidRDefault="00951A8B" w:rsidP="00637870">
      <w:pPr>
        <w:spacing w:line="360" w:lineRule="auto"/>
        <w:ind w:firstLine="709"/>
        <w:jc w:val="both"/>
        <w:rPr>
          <w:rFonts w:ascii="Arial" w:hAnsi="Arial" w:cs="Arial"/>
          <w:sz w:val="24"/>
          <w:szCs w:val="24"/>
        </w:rPr>
      </w:pPr>
    </w:p>
    <w:p w:rsidR="001366FA" w:rsidRPr="0066504C" w:rsidRDefault="00352309" w:rsidP="00637870">
      <w:pPr>
        <w:spacing w:line="360" w:lineRule="auto"/>
        <w:ind w:firstLine="709"/>
        <w:jc w:val="both"/>
        <w:rPr>
          <w:rFonts w:ascii="Arial" w:hAnsi="Arial" w:cs="Arial"/>
          <w:sz w:val="24"/>
          <w:szCs w:val="24"/>
        </w:rPr>
      </w:pPr>
      <w:r w:rsidRPr="0066504C">
        <w:rPr>
          <w:rFonts w:ascii="Arial" w:hAnsi="Arial" w:cs="Arial"/>
          <w:sz w:val="24"/>
          <w:szCs w:val="24"/>
        </w:rPr>
        <w:t>Se celebró el 24 de abril de 2008 y en ell</w:t>
      </w:r>
      <w:r w:rsidR="007F470F" w:rsidRPr="0066504C">
        <w:rPr>
          <w:rFonts w:ascii="Arial" w:hAnsi="Arial" w:cs="Arial"/>
          <w:sz w:val="24"/>
          <w:szCs w:val="24"/>
        </w:rPr>
        <w:t>a los intervinientes se pronunciaron de la siguiente manera:</w:t>
      </w:r>
    </w:p>
    <w:p w:rsidR="007F470F" w:rsidRPr="0066504C" w:rsidRDefault="007F470F" w:rsidP="00637870">
      <w:pPr>
        <w:spacing w:line="360" w:lineRule="auto"/>
        <w:ind w:firstLine="709"/>
        <w:jc w:val="both"/>
        <w:rPr>
          <w:rFonts w:ascii="Arial" w:hAnsi="Arial" w:cs="Arial"/>
          <w:sz w:val="24"/>
          <w:szCs w:val="24"/>
        </w:rPr>
      </w:pPr>
    </w:p>
    <w:p w:rsidR="00C25560" w:rsidRPr="0066504C" w:rsidRDefault="00C25560" w:rsidP="00637870">
      <w:pPr>
        <w:spacing w:line="360" w:lineRule="auto"/>
        <w:ind w:firstLine="709"/>
        <w:jc w:val="both"/>
        <w:rPr>
          <w:rFonts w:ascii="Arial" w:hAnsi="Arial" w:cs="Arial"/>
          <w:sz w:val="24"/>
          <w:szCs w:val="24"/>
        </w:rPr>
      </w:pPr>
      <w:r w:rsidRPr="0066504C">
        <w:rPr>
          <w:rFonts w:ascii="Arial" w:hAnsi="Arial" w:cs="Arial"/>
          <w:sz w:val="24"/>
          <w:szCs w:val="24"/>
        </w:rPr>
        <w:t>CARLOS ARMANDO PARRA GÓMEZ hizo un resumen de lo actuado en los tres procesos acumulados e insistió en los planteamientos de las demandas contra los conceptos 0914</w:t>
      </w:r>
      <w:r w:rsidR="00337965" w:rsidRPr="0066504C">
        <w:rPr>
          <w:rFonts w:ascii="Arial" w:hAnsi="Arial" w:cs="Arial"/>
          <w:sz w:val="24"/>
          <w:szCs w:val="24"/>
        </w:rPr>
        <w:t>3</w:t>
      </w:r>
      <w:r w:rsidRPr="0066504C">
        <w:rPr>
          <w:rFonts w:ascii="Arial" w:hAnsi="Arial" w:cs="Arial"/>
          <w:sz w:val="24"/>
          <w:szCs w:val="24"/>
        </w:rPr>
        <w:t>2 de 2004 y 023795 de 2005 y en lo expuesto en los alegatos de conclusión.</w:t>
      </w:r>
    </w:p>
    <w:p w:rsidR="00C25560" w:rsidRPr="0066504C" w:rsidRDefault="00C25560" w:rsidP="00637870">
      <w:pPr>
        <w:spacing w:line="360" w:lineRule="auto"/>
        <w:ind w:firstLine="709"/>
        <w:jc w:val="both"/>
        <w:rPr>
          <w:rFonts w:ascii="Arial" w:hAnsi="Arial" w:cs="Arial"/>
          <w:sz w:val="24"/>
          <w:szCs w:val="24"/>
        </w:rPr>
      </w:pPr>
    </w:p>
    <w:p w:rsidR="00C25560" w:rsidRPr="0066504C" w:rsidRDefault="00C25560" w:rsidP="00637870">
      <w:pPr>
        <w:spacing w:line="360" w:lineRule="auto"/>
        <w:ind w:firstLine="709"/>
        <w:jc w:val="both"/>
        <w:rPr>
          <w:rFonts w:ascii="Arial" w:hAnsi="Arial" w:cs="Arial"/>
          <w:sz w:val="24"/>
          <w:szCs w:val="24"/>
        </w:rPr>
      </w:pPr>
      <w:r w:rsidRPr="0066504C">
        <w:rPr>
          <w:rFonts w:ascii="Arial" w:hAnsi="Arial" w:cs="Arial"/>
          <w:sz w:val="24"/>
          <w:szCs w:val="24"/>
        </w:rPr>
        <w:t>JAVIER HERNANDO MUÑOZ SEGOVIA también reiteró lo expuesto en sus intervenciones a lo largo del proceso.</w:t>
      </w:r>
    </w:p>
    <w:p w:rsidR="00C25560" w:rsidRPr="0066504C" w:rsidRDefault="00C25560" w:rsidP="00637870">
      <w:pPr>
        <w:spacing w:line="360" w:lineRule="auto"/>
        <w:ind w:firstLine="709"/>
        <w:jc w:val="both"/>
        <w:rPr>
          <w:rFonts w:ascii="Arial" w:hAnsi="Arial" w:cs="Arial"/>
          <w:sz w:val="24"/>
          <w:szCs w:val="24"/>
        </w:rPr>
      </w:pPr>
    </w:p>
    <w:p w:rsidR="00632271" w:rsidRPr="0066504C" w:rsidRDefault="00C25560" w:rsidP="00637870">
      <w:pPr>
        <w:spacing w:line="360" w:lineRule="auto"/>
        <w:ind w:firstLine="709"/>
        <w:jc w:val="both"/>
        <w:rPr>
          <w:rFonts w:ascii="Arial" w:hAnsi="Arial" w:cs="Arial"/>
          <w:sz w:val="24"/>
          <w:szCs w:val="24"/>
        </w:rPr>
      </w:pPr>
      <w:r w:rsidRPr="0066504C">
        <w:rPr>
          <w:rFonts w:ascii="Arial" w:hAnsi="Arial" w:cs="Arial"/>
          <w:sz w:val="24"/>
          <w:szCs w:val="24"/>
        </w:rPr>
        <w:t xml:space="preserve"> NIDIA PATRICIA NARVÁEZ GÓMEZ y JUAN RAFAEL BRAVO ARTEAGA insistieron en los argumentos </w:t>
      </w:r>
      <w:r w:rsidR="00632271" w:rsidRPr="0066504C">
        <w:rPr>
          <w:rFonts w:ascii="Arial" w:hAnsi="Arial" w:cs="Arial"/>
          <w:sz w:val="24"/>
          <w:szCs w:val="24"/>
        </w:rPr>
        <w:t>en contra de los actos acusados.</w:t>
      </w:r>
    </w:p>
    <w:p w:rsidR="00632271" w:rsidRPr="0066504C" w:rsidRDefault="00632271" w:rsidP="00637870">
      <w:pPr>
        <w:spacing w:line="360" w:lineRule="auto"/>
        <w:ind w:firstLine="709"/>
        <w:jc w:val="both"/>
        <w:rPr>
          <w:rFonts w:ascii="Arial" w:hAnsi="Arial" w:cs="Arial"/>
          <w:sz w:val="24"/>
          <w:szCs w:val="24"/>
        </w:rPr>
      </w:pPr>
    </w:p>
    <w:p w:rsidR="00C25560" w:rsidRPr="0066504C" w:rsidRDefault="00632271" w:rsidP="00637870">
      <w:pPr>
        <w:spacing w:line="360" w:lineRule="auto"/>
        <w:ind w:firstLine="709"/>
        <w:jc w:val="both"/>
        <w:rPr>
          <w:rFonts w:ascii="Arial" w:hAnsi="Arial" w:cs="Arial"/>
          <w:sz w:val="24"/>
          <w:szCs w:val="24"/>
        </w:rPr>
      </w:pPr>
      <w:smartTag w:uri="urn:schemas-microsoft-com:office:smarttags" w:element="PersonName">
        <w:smartTagPr>
          <w:attr w:name="ProductID" w:val="LA DIAN"/>
        </w:smartTagPr>
        <w:r w:rsidRPr="0066504C">
          <w:rPr>
            <w:rFonts w:ascii="Arial" w:hAnsi="Arial" w:cs="Arial"/>
            <w:sz w:val="24"/>
            <w:szCs w:val="24"/>
          </w:rPr>
          <w:t>LA DIAN</w:t>
        </w:r>
      </w:smartTag>
      <w:r w:rsidRPr="0066504C">
        <w:rPr>
          <w:rFonts w:ascii="Arial" w:hAnsi="Arial" w:cs="Arial"/>
          <w:sz w:val="24"/>
          <w:szCs w:val="24"/>
        </w:rPr>
        <w:t xml:space="preserve"> solicitó revisar los alegatos de conclusión en los cuales, a su juicio, se hacen importantes precisiones para definir la legalidad de los conceptos acusados.</w:t>
      </w:r>
      <w:r w:rsidR="00C25560" w:rsidRPr="0066504C">
        <w:rPr>
          <w:rFonts w:ascii="Arial" w:hAnsi="Arial" w:cs="Arial"/>
          <w:sz w:val="24"/>
          <w:szCs w:val="24"/>
        </w:rPr>
        <w:t xml:space="preserve"> </w:t>
      </w:r>
      <w:r w:rsidR="00C25560" w:rsidRPr="0066504C">
        <w:rPr>
          <w:rFonts w:ascii="Arial" w:hAnsi="Arial" w:cs="Arial"/>
          <w:sz w:val="24"/>
          <w:szCs w:val="24"/>
        </w:rPr>
        <w:tab/>
      </w:r>
    </w:p>
    <w:p w:rsidR="004C48A5" w:rsidRPr="0066504C" w:rsidRDefault="004C48A5" w:rsidP="00637870">
      <w:pPr>
        <w:spacing w:line="360" w:lineRule="auto"/>
        <w:ind w:firstLine="709"/>
        <w:jc w:val="both"/>
        <w:rPr>
          <w:rFonts w:ascii="Arial" w:hAnsi="Arial" w:cs="Arial"/>
          <w:sz w:val="24"/>
          <w:szCs w:val="24"/>
        </w:rPr>
      </w:pPr>
      <w:r w:rsidRPr="0066504C">
        <w:rPr>
          <w:rFonts w:ascii="Arial" w:hAnsi="Arial" w:cs="Arial"/>
          <w:sz w:val="24"/>
          <w:szCs w:val="24"/>
        </w:rPr>
        <w:t xml:space="preserve"> </w:t>
      </w:r>
    </w:p>
    <w:p w:rsidR="00632271" w:rsidRPr="0066504C" w:rsidRDefault="00632271" w:rsidP="00637870">
      <w:pPr>
        <w:spacing w:line="360" w:lineRule="auto"/>
        <w:ind w:firstLine="709"/>
        <w:jc w:val="both"/>
        <w:rPr>
          <w:rFonts w:ascii="Arial" w:hAnsi="Arial" w:cs="Arial"/>
          <w:sz w:val="24"/>
          <w:szCs w:val="24"/>
        </w:rPr>
      </w:pPr>
      <w:r w:rsidRPr="0066504C">
        <w:rPr>
          <w:rFonts w:ascii="Arial" w:hAnsi="Arial" w:cs="Arial"/>
          <w:sz w:val="24"/>
          <w:szCs w:val="24"/>
        </w:rPr>
        <w:t xml:space="preserve">El Ministerio Público reiteró que aun cuando en el proceso 15662 solicitó negar las pretensiones de la demanda, al reestudiar el asunto, y en aras de defender el orden jurídico, en los restantes procesos pidió anular los actos acusados. En consecuencia, reiteró lo expuesto en los alegatos en los expedientes 15311 y 16252 y agregó que corresponde a </w:t>
      </w:r>
      <w:smartTag w:uri="urn:schemas-microsoft-com:office:smarttags" w:element="PersonName">
        <w:smartTagPr>
          <w:attr w:name="ProductID" w:val="La Administraci￳n"/>
        </w:smartTagPr>
        <w:r w:rsidRPr="0066504C">
          <w:rPr>
            <w:rFonts w:ascii="Arial" w:hAnsi="Arial" w:cs="Arial"/>
            <w:sz w:val="24"/>
            <w:szCs w:val="24"/>
          </w:rPr>
          <w:t>la Administración</w:t>
        </w:r>
      </w:smartTag>
      <w:r w:rsidRPr="0066504C">
        <w:rPr>
          <w:rFonts w:ascii="Arial" w:hAnsi="Arial" w:cs="Arial"/>
          <w:sz w:val="24"/>
          <w:szCs w:val="24"/>
        </w:rPr>
        <w:t xml:space="preserve"> determinar</w:t>
      </w:r>
      <w:r w:rsidR="00337965" w:rsidRPr="0066504C">
        <w:rPr>
          <w:rFonts w:ascii="Arial" w:hAnsi="Arial" w:cs="Arial"/>
          <w:sz w:val="24"/>
          <w:szCs w:val="24"/>
        </w:rPr>
        <w:t>,</w:t>
      </w:r>
      <w:r w:rsidRPr="0066504C">
        <w:rPr>
          <w:rFonts w:ascii="Arial" w:hAnsi="Arial" w:cs="Arial"/>
          <w:sz w:val="24"/>
          <w:szCs w:val="24"/>
        </w:rPr>
        <w:t xml:space="preserve"> en cada caso, si la deducción por amortización del crédito mercantil es procedente.</w:t>
      </w:r>
    </w:p>
    <w:p w:rsidR="00632271" w:rsidRPr="0066504C" w:rsidRDefault="00632271" w:rsidP="00637870">
      <w:pPr>
        <w:spacing w:line="360" w:lineRule="auto"/>
        <w:ind w:firstLine="709"/>
        <w:jc w:val="both"/>
        <w:rPr>
          <w:rFonts w:ascii="Arial" w:hAnsi="Arial" w:cs="Arial"/>
          <w:sz w:val="24"/>
          <w:szCs w:val="24"/>
        </w:rPr>
      </w:pPr>
    </w:p>
    <w:p w:rsidR="00B0554A" w:rsidRPr="0066504C" w:rsidRDefault="00B0554A" w:rsidP="0019378E">
      <w:pPr>
        <w:spacing w:line="360" w:lineRule="auto"/>
        <w:ind w:firstLine="709"/>
        <w:jc w:val="center"/>
        <w:rPr>
          <w:rFonts w:ascii="Arial" w:hAnsi="Arial" w:cs="Arial"/>
          <w:b/>
          <w:bCs/>
          <w:sz w:val="24"/>
          <w:szCs w:val="24"/>
        </w:rPr>
      </w:pPr>
      <w:r w:rsidRPr="0066504C">
        <w:rPr>
          <w:rFonts w:ascii="Arial" w:hAnsi="Arial" w:cs="Arial"/>
          <w:b/>
          <w:bCs/>
          <w:sz w:val="24"/>
          <w:szCs w:val="24"/>
        </w:rPr>
        <w:t xml:space="preserve">CONSIDERACIONES DE </w:t>
      </w:r>
      <w:smartTag w:uri="urn:schemas-microsoft-com:office:smarttags" w:element="PersonName">
        <w:smartTagPr>
          <w:attr w:name="ProductID" w:val="LA SALA"/>
        </w:smartTagPr>
        <w:r w:rsidRPr="0066504C">
          <w:rPr>
            <w:rFonts w:ascii="Arial" w:hAnsi="Arial" w:cs="Arial"/>
            <w:b/>
            <w:bCs/>
            <w:sz w:val="24"/>
            <w:szCs w:val="24"/>
          </w:rPr>
          <w:t>LA SALA</w:t>
        </w:r>
      </w:smartTag>
    </w:p>
    <w:p w:rsidR="00E644B6" w:rsidRPr="0066504C" w:rsidRDefault="00E644B6">
      <w:pPr>
        <w:spacing w:line="360" w:lineRule="auto"/>
        <w:ind w:firstLine="567"/>
        <w:jc w:val="both"/>
        <w:rPr>
          <w:rFonts w:ascii="Arial" w:hAnsi="Arial" w:cs="Arial"/>
          <w:sz w:val="24"/>
          <w:szCs w:val="24"/>
        </w:rPr>
      </w:pPr>
    </w:p>
    <w:p w:rsidR="000B5C1C" w:rsidRPr="0066504C" w:rsidRDefault="00B0554A">
      <w:pPr>
        <w:spacing w:line="360" w:lineRule="auto"/>
        <w:ind w:firstLine="567"/>
        <w:jc w:val="both"/>
        <w:rPr>
          <w:rFonts w:ascii="Arial" w:hAnsi="Arial" w:cs="Arial"/>
          <w:sz w:val="24"/>
          <w:szCs w:val="24"/>
        </w:rPr>
      </w:pPr>
      <w:r w:rsidRPr="0066504C">
        <w:rPr>
          <w:rFonts w:ascii="Arial" w:hAnsi="Arial" w:cs="Arial"/>
          <w:sz w:val="24"/>
          <w:szCs w:val="24"/>
        </w:rPr>
        <w:t xml:space="preserve">Decide </w:t>
      </w:r>
      <w:smartTag w:uri="urn:schemas-microsoft-com:office:smarttags" w:element="PersonName">
        <w:smartTagPr>
          <w:attr w:name="ProductID" w:val="LA SALA"/>
        </w:smartTagPr>
        <w:r w:rsidRPr="0066504C">
          <w:rPr>
            <w:rFonts w:ascii="Arial" w:hAnsi="Arial" w:cs="Arial"/>
            <w:sz w:val="24"/>
            <w:szCs w:val="24"/>
          </w:rPr>
          <w:t>la Sala</w:t>
        </w:r>
      </w:smartTag>
      <w:r w:rsidRPr="0066504C">
        <w:rPr>
          <w:rFonts w:ascii="Arial" w:hAnsi="Arial" w:cs="Arial"/>
          <w:sz w:val="24"/>
          <w:szCs w:val="24"/>
        </w:rPr>
        <w:t xml:space="preserve"> sobre la legalidad de</w:t>
      </w:r>
      <w:r w:rsidR="00A361F2" w:rsidRPr="0066504C">
        <w:rPr>
          <w:rFonts w:ascii="Arial" w:hAnsi="Arial" w:cs="Arial"/>
          <w:sz w:val="24"/>
          <w:szCs w:val="24"/>
        </w:rPr>
        <w:t>l</w:t>
      </w:r>
      <w:r w:rsidR="006675CE" w:rsidRPr="0066504C">
        <w:rPr>
          <w:rFonts w:ascii="Arial" w:hAnsi="Arial" w:cs="Arial"/>
          <w:sz w:val="24"/>
          <w:szCs w:val="24"/>
        </w:rPr>
        <w:t xml:space="preserve"> </w:t>
      </w:r>
      <w:r w:rsidRPr="0066504C">
        <w:rPr>
          <w:rFonts w:ascii="Arial" w:hAnsi="Arial" w:cs="Arial"/>
          <w:sz w:val="24"/>
          <w:szCs w:val="24"/>
        </w:rPr>
        <w:t xml:space="preserve"> </w:t>
      </w:r>
      <w:r w:rsidR="00CC7ABA" w:rsidRPr="0066504C">
        <w:rPr>
          <w:rFonts w:ascii="Arial" w:hAnsi="Arial" w:cs="Arial"/>
          <w:sz w:val="24"/>
          <w:szCs w:val="24"/>
        </w:rPr>
        <w:t>c</w:t>
      </w:r>
      <w:r w:rsidRPr="0066504C">
        <w:rPr>
          <w:rFonts w:ascii="Arial" w:hAnsi="Arial" w:cs="Arial"/>
          <w:sz w:val="24"/>
          <w:szCs w:val="24"/>
        </w:rPr>
        <w:t>oncepto</w:t>
      </w:r>
      <w:r w:rsidR="00A361F2" w:rsidRPr="0066504C">
        <w:rPr>
          <w:rFonts w:ascii="Arial" w:hAnsi="Arial" w:cs="Arial"/>
          <w:sz w:val="24"/>
          <w:szCs w:val="24"/>
        </w:rPr>
        <w:t xml:space="preserve"> DIAN </w:t>
      </w:r>
      <w:r w:rsidR="00B65DBD" w:rsidRPr="0066504C">
        <w:rPr>
          <w:rFonts w:ascii="Arial" w:hAnsi="Arial" w:cs="Arial"/>
          <w:sz w:val="24"/>
          <w:szCs w:val="24"/>
        </w:rPr>
        <w:t>091432 de 30 de diciembre de 2004</w:t>
      </w:r>
      <w:r w:rsidR="00A361F2" w:rsidRPr="0066504C">
        <w:rPr>
          <w:rFonts w:ascii="Arial" w:hAnsi="Arial" w:cs="Arial"/>
          <w:sz w:val="24"/>
          <w:szCs w:val="24"/>
        </w:rPr>
        <w:t>, conforme al cual el valor de la inversión en acciones de una compañía en funcionamiento, inclu</w:t>
      </w:r>
      <w:r w:rsidR="00C07BE8" w:rsidRPr="0066504C">
        <w:rPr>
          <w:rFonts w:ascii="Arial" w:hAnsi="Arial" w:cs="Arial"/>
          <w:sz w:val="24"/>
          <w:szCs w:val="24"/>
        </w:rPr>
        <w:t>i</w:t>
      </w:r>
      <w:r w:rsidR="00A361F2" w:rsidRPr="0066504C">
        <w:rPr>
          <w:rFonts w:ascii="Arial" w:hAnsi="Arial" w:cs="Arial"/>
          <w:sz w:val="24"/>
          <w:szCs w:val="24"/>
        </w:rPr>
        <w:t>do el valor del crédito mercantil, no es amortizable en los términos de los artículos 142 y 143 del Estatuto Tributario</w:t>
      </w:r>
      <w:r w:rsidR="00C824AC" w:rsidRPr="0066504C">
        <w:rPr>
          <w:rFonts w:ascii="Arial" w:hAnsi="Arial" w:cs="Arial"/>
          <w:sz w:val="24"/>
          <w:szCs w:val="24"/>
        </w:rPr>
        <w:t>;</w:t>
      </w:r>
      <w:r w:rsidR="00A361F2" w:rsidRPr="0066504C">
        <w:rPr>
          <w:rFonts w:ascii="Arial" w:hAnsi="Arial" w:cs="Arial"/>
          <w:sz w:val="24"/>
          <w:szCs w:val="24"/>
        </w:rPr>
        <w:t xml:space="preserve"> y</w:t>
      </w:r>
      <w:r w:rsidR="00C824AC" w:rsidRPr="0066504C">
        <w:rPr>
          <w:rFonts w:ascii="Arial" w:hAnsi="Arial" w:cs="Arial"/>
          <w:sz w:val="24"/>
          <w:szCs w:val="24"/>
        </w:rPr>
        <w:t>,</w:t>
      </w:r>
      <w:r w:rsidR="00A361F2" w:rsidRPr="0066504C">
        <w:rPr>
          <w:rFonts w:ascii="Arial" w:hAnsi="Arial" w:cs="Arial"/>
          <w:sz w:val="24"/>
          <w:szCs w:val="24"/>
        </w:rPr>
        <w:t xml:space="preserve"> </w:t>
      </w:r>
      <w:r w:rsidR="000B5C1C" w:rsidRPr="0066504C">
        <w:rPr>
          <w:rFonts w:ascii="Arial" w:hAnsi="Arial" w:cs="Arial"/>
          <w:sz w:val="24"/>
          <w:szCs w:val="24"/>
        </w:rPr>
        <w:t xml:space="preserve">el concepto </w:t>
      </w:r>
      <w:r w:rsidR="00C824AC" w:rsidRPr="0066504C">
        <w:rPr>
          <w:rFonts w:ascii="Arial" w:hAnsi="Arial" w:cs="Arial"/>
          <w:sz w:val="24"/>
          <w:szCs w:val="24"/>
        </w:rPr>
        <w:t xml:space="preserve">DIAN </w:t>
      </w:r>
      <w:r w:rsidR="000B5C1C" w:rsidRPr="0066504C">
        <w:rPr>
          <w:rFonts w:ascii="Arial" w:hAnsi="Arial" w:cs="Arial"/>
          <w:sz w:val="24"/>
          <w:szCs w:val="24"/>
        </w:rPr>
        <w:t>23795 de 27 de abril de 2005, en virtud del cual se aclaró e</w:t>
      </w:r>
      <w:r w:rsidR="00C824AC" w:rsidRPr="0066504C">
        <w:rPr>
          <w:rFonts w:ascii="Arial" w:hAnsi="Arial" w:cs="Arial"/>
          <w:sz w:val="24"/>
          <w:szCs w:val="24"/>
        </w:rPr>
        <w:t>l</w:t>
      </w:r>
      <w:r w:rsidR="000B5C1C" w:rsidRPr="0066504C">
        <w:rPr>
          <w:rFonts w:ascii="Arial" w:hAnsi="Arial" w:cs="Arial"/>
          <w:sz w:val="24"/>
          <w:szCs w:val="24"/>
        </w:rPr>
        <w:t xml:space="preserve"> </w:t>
      </w:r>
      <w:r w:rsidR="00C824AC" w:rsidRPr="0066504C">
        <w:rPr>
          <w:rFonts w:ascii="Arial" w:hAnsi="Arial" w:cs="Arial"/>
          <w:sz w:val="24"/>
          <w:szCs w:val="24"/>
        </w:rPr>
        <w:t>091432</w:t>
      </w:r>
      <w:r w:rsidR="000B5C1C" w:rsidRPr="0066504C">
        <w:rPr>
          <w:rFonts w:ascii="Arial" w:hAnsi="Arial" w:cs="Arial"/>
          <w:sz w:val="24"/>
          <w:szCs w:val="24"/>
        </w:rPr>
        <w:t xml:space="preserve"> y se precisó que el crédito mercantil</w:t>
      </w:r>
      <w:r w:rsidR="002763C6" w:rsidRPr="0066504C">
        <w:rPr>
          <w:rFonts w:ascii="Arial" w:hAnsi="Arial" w:cs="Arial"/>
          <w:sz w:val="24"/>
          <w:szCs w:val="24"/>
        </w:rPr>
        <w:t xml:space="preserve"> </w:t>
      </w:r>
      <w:r w:rsidR="000B5C1C" w:rsidRPr="0066504C">
        <w:rPr>
          <w:rFonts w:ascii="Arial" w:hAnsi="Arial" w:cs="Arial"/>
          <w:sz w:val="24"/>
          <w:szCs w:val="24"/>
        </w:rPr>
        <w:t>adquirido no es amortizable</w:t>
      </w:r>
      <w:r w:rsidR="0029248A" w:rsidRPr="0066504C">
        <w:rPr>
          <w:rFonts w:ascii="Arial" w:hAnsi="Arial" w:cs="Arial"/>
          <w:sz w:val="24"/>
          <w:szCs w:val="24"/>
        </w:rPr>
        <w:t xml:space="preserve"> fiscalmente.</w:t>
      </w:r>
    </w:p>
    <w:p w:rsidR="00CC7ABA" w:rsidRPr="0066504C" w:rsidRDefault="000B5C1C">
      <w:pPr>
        <w:spacing w:line="360" w:lineRule="auto"/>
        <w:ind w:firstLine="567"/>
        <w:jc w:val="both"/>
        <w:rPr>
          <w:rFonts w:ascii="Arial" w:hAnsi="Arial" w:cs="Arial"/>
          <w:sz w:val="24"/>
          <w:szCs w:val="24"/>
        </w:rPr>
      </w:pPr>
      <w:r w:rsidRPr="0066504C">
        <w:rPr>
          <w:rFonts w:ascii="Arial" w:hAnsi="Arial" w:cs="Arial"/>
          <w:sz w:val="24"/>
          <w:szCs w:val="24"/>
        </w:rPr>
        <w:t xml:space="preserve"> </w:t>
      </w:r>
    </w:p>
    <w:p w:rsidR="00542B68" w:rsidRPr="0066504C" w:rsidRDefault="000B5C1C" w:rsidP="0078254F">
      <w:pPr>
        <w:spacing w:line="360" w:lineRule="auto"/>
        <w:ind w:firstLine="567"/>
        <w:jc w:val="both"/>
        <w:rPr>
          <w:rFonts w:ascii="Arial" w:hAnsi="Arial" w:cs="Arial"/>
          <w:sz w:val="24"/>
          <w:szCs w:val="24"/>
        </w:rPr>
      </w:pPr>
      <w:r w:rsidRPr="0066504C">
        <w:rPr>
          <w:rFonts w:ascii="Arial" w:hAnsi="Arial" w:cs="Arial"/>
          <w:sz w:val="24"/>
          <w:szCs w:val="24"/>
        </w:rPr>
        <w:t xml:space="preserve">A pesar </w:t>
      </w:r>
      <w:r w:rsidR="0049219E" w:rsidRPr="0066504C">
        <w:rPr>
          <w:rFonts w:ascii="Arial" w:hAnsi="Arial" w:cs="Arial"/>
          <w:sz w:val="24"/>
          <w:szCs w:val="24"/>
        </w:rPr>
        <w:t>d</w:t>
      </w:r>
      <w:r w:rsidRPr="0066504C">
        <w:rPr>
          <w:rFonts w:ascii="Arial" w:hAnsi="Arial" w:cs="Arial"/>
          <w:sz w:val="24"/>
          <w:szCs w:val="24"/>
        </w:rPr>
        <w:t xml:space="preserve">e que el concepto 091432 de 30 de diciembre de 2004 fue modificado por el 23795 de 27 de abril de 2005, </w:t>
      </w:r>
      <w:r w:rsidR="00A51021" w:rsidRPr="0066504C">
        <w:rPr>
          <w:rFonts w:ascii="Arial" w:hAnsi="Arial" w:cs="Arial"/>
          <w:sz w:val="24"/>
          <w:szCs w:val="24"/>
        </w:rPr>
        <w:t xml:space="preserve">y, por ende, </w:t>
      </w:r>
      <w:r w:rsidR="00FB7787" w:rsidRPr="0066504C">
        <w:rPr>
          <w:rFonts w:ascii="Arial" w:hAnsi="Arial" w:cs="Arial"/>
          <w:sz w:val="24"/>
          <w:szCs w:val="24"/>
        </w:rPr>
        <w:t xml:space="preserve">al momento de </w:t>
      </w:r>
      <w:r w:rsidR="004926A5" w:rsidRPr="0066504C">
        <w:rPr>
          <w:rFonts w:ascii="Arial" w:hAnsi="Arial" w:cs="Arial"/>
          <w:sz w:val="24"/>
          <w:szCs w:val="24"/>
        </w:rPr>
        <w:t xml:space="preserve">solicitarse </w:t>
      </w:r>
      <w:r w:rsidR="007A123C" w:rsidRPr="0066504C">
        <w:rPr>
          <w:rFonts w:ascii="Arial" w:hAnsi="Arial" w:cs="Arial"/>
          <w:sz w:val="24"/>
          <w:szCs w:val="24"/>
        </w:rPr>
        <w:t>la</w:t>
      </w:r>
      <w:r w:rsidR="004926A5" w:rsidRPr="0066504C">
        <w:rPr>
          <w:rFonts w:ascii="Arial" w:hAnsi="Arial" w:cs="Arial"/>
          <w:sz w:val="24"/>
          <w:szCs w:val="24"/>
        </w:rPr>
        <w:t xml:space="preserve"> nulidad</w:t>
      </w:r>
      <w:r w:rsidR="007A123C" w:rsidRPr="0066504C">
        <w:rPr>
          <w:rFonts w:ascii="Arial" w:hAnsi="Arial" w:cs="Arial"/>
          <w:sz w:val="24"/>
          <w:szCs w:val="24"/>
        </w:rPr>
        <w:t xml:space="preserve"> del último</w:t>
      </w:r>
      <w:r w:rsidR="004926A5" w:rsidRPr="0066504C">
        <w:rPr>
          <w:rFonts w:ascii="Arial" w:hAnsi="Arial" w:cs="Arial"/>
          <w:sz w:val="24"/>
          <w:szCs w:val="24"/>
        </w:rPr>
        <w:t xml:space="preserve"> </w:t>
      </w:r>
      <w:r w:rsidR="007A123C" w:rsidRPr="0066504C">
        <w:rPr>
          <w:rFonts w:ascii="Arial" w:hAnsi="Arial" w:cs="Arial"/>
          <w:sz w:val="24"/>
          <w:szCs w:val="24"/>
        </w:rPr>
        <w:t>(3</w:t>
      </w:r>
      <w:r w:rsidR="00FB7787" w:rsidRPr="0066504C">
        <w:rPr>
          <w:rFonts w:ascii="Arial" w:hAnsi="Arial" w:cs="Arial"/>
          <w:sz w:val="24"/>
          <w:szCs w:val="24"/>
        </w:rPr>
        <w:t xml:space="preserve"> de </w:t>
      </w:r>
      <w:r w:rsidR="007A123C" w:rsidRPr="0066504C">
        <w:rPr>
          <w:rFonts w:ascii="Arial" w:hAnsi="Arial" w:cs="Arial"/>
          <w:sz w:val="24"/>
          <w:szCs w:val="24"/>
        </w:rPr>
        <w:t>agosto de 2</w:t>
      </w:r>
      <w:r w:rsidR="00FB7787" w:rsidRPr="0066504C">
        <w:rPr>
          <w:rFonts w:ascii="Arial" w:hAnsi="Arial" w:cs="Arial"/>
          <w:sz w:val="24"/>
          <w:szCs w:val="24"/>
        </w:rPr>
        <w:t xml:space="preserve">005), </w:t>
      </w:r>
      <w:r w:rsidR="004921B8" w:rsidRPr="0066504C">
        <w:rPr>
          <w:rFonts w:ascii="Arial" w:hAnsi="Arial" w:cs="Arial"/>
          <w:sz w:val="24"/>
          <w:szCs w:val="24"/>
        </w:rPr>
        <w:t>parte del</w:t>
      </w:r>
      <w:r w:rsidR="00752CFB" w:rsidRPr="0066504C">
        <w:rPr>
          <w:rFonts w:ascii="Arial" w:hAnsi="Arial" w:cs="Arial"/>
          <w:sz w:val="24"/>
          <w:szCs w:val="24"/>
        </w:rPr>
        <w:t xml:space="preserve"> primer acto h</w:t>
      </w:r>
      <w:r w:rsidR="004921B8" w:rsidRPr="0066504C">
        <w:rPr>
          <w:rFonts w:ascii="Arial" w:hAnsi="Arial" w:cs="Arial"/>
          <w:sz w:val="24"/>
          <w:szCs w:val="24"/>
        </w:rPr>
        <w:t>abía dejado de regir,</w:t>
      </w:r>
      <w:r w:rsidR="00FB7787" w:rsidRPr="0066504C">
        <w:rPr>
          <w:rFonts w:ascii="Arial" w:hAnsi="Arial" w:cs="Arial"/>
          <w:sz w:val="24"/>
          <w:szCs w:val="24"/>
        </w:rPr>
        <w:t xml:space="preserve"> </w:t>
      </w:r>
      <w:smartTag w:uri="urn:schemas-microsoft-com:office:smarttags" w:element="PersonName">
        <w:smartTagPr>
          <w:attr w:name="ProductID" w:val="LA SALA"/>
        </w:smartTagPr>
        <w:r w:rsidR="00FB7787" w:rsidRPr="0066504C">
          <w:rPr>
            <w:rFonts w:ascii="Arial" w:hAnsi="Arial" w:cs="Arial"/>
            <w:sz w:val="24"/>
            <w:szCs w:val="24"/>
          </w:rPr>
          <w:t>la Sala</w:t>
        </w:r>
      </w:smartTag>
      <w:r w:rsidR="00FB7787" w:rsidRPr="0066504C">
        <w:rPr>
          <w:rFonts w:ascii="Arial" w:hAnsi="Arial" w:cs="Arial"/>
          <w:sz w:val="24"/>
          <w:szCs w:val="24"/>
        </w:rPr>
        <w:t xml:space="preserve"> analizará legalidad</w:t>
      </w:r>
      <w:r w:rsidR="00542B68" w:rsidRPr="0066504C">
        <w:rPr>
          <w:rFonts w:ascii="Arial" w:hAnsi="Arial" w:cs="Arial"/>
          <w:sz w:val="24"/>
          <w:szCs w:val="24"/>
        </w:rPr>
        <w:t xml:space="preserve"> de</w:t>
      </w:r>
      <w:r w:rsidR="004921B8" w:rsidRPr="0066504C">
        <w:rPr>
          <w:rFonts w:ascii="Arial" w:hAnsi="Arial" w:cs="Arial"/>
          <w:sz w:val="24"/>
          <w:szCs w:val="24"/>
        </w:rPr>
        <w:t xml:space="preserve"> todo el concepto aclarado,</w:t>
      </w:r>
      <w:r w:rsidR="00FB7787" w:rsidRPr="0066504C">
        <w:rPr>
          <w:rFonts w:ascii="Arial" w:hAnsi="Arial" w:cs="Arial"/>
          <w:sz w:val="24"/>
          <w:szCs w:val="24"/>
        </w:rPr>
        <w:t xml:space="preserve"> pues, </w:t>
      </w:r>
      <w:r w:rsidR="004921B8" w:rsidRPr="0066504C">
        <w:rPr>
          <w:rFonts w:ascii="Arial" w:hAnsi="Arial" w:cs="Arial"/>
          <w:sz w:val="24"/>
          <w:szCs w:val="24"/>
        </w:rPr>
        <w:t>el mismo</w:t>
      </w:r>
      <w:r w:rsidR="00F347BC" w:rsidRPr="0066504C">
        <w:rPr>
          <w:rFonts w:ascii="Arial" w:hAnsi="Arial" w:cs="Arial"/>
          <w:sz w:val="24"/>
          <w:szCs w:val="24"/>
        </w:rPr>
        <w:t xml:space="preserve"> </w:t>
      </w:r>
      <w:r w:rsidR="00ED4983" w:rsidRPr="0066504C">
        <w:rPr>
          <w:rFonts w:ascii="Arial" w:hAnsi="Arial" w:cs="Arial"/>
          <w:sz w:val="24"/>
          <w:szCs w:val="24"/>
        </w:rPr>
        <w:t>pudo haber producido efectos durante el lapso en que estuvo vigente</w:t>
      </w:r>
      <w:r w:rsidR="00FB01B5" w:rsidRPr="0066504C">
        <w:rPr>
          <w:rFonts w:ascii="Arial" w:hAnsi="Arial" w:cs="Arial"/>
          <w:sz w:val="24"/>
          <w:szCs w:val="24"/>
        </w:rPr>
        <w:t xml:space="preserve"> en su integridad</w:t>
      </w:r>
      <w:r w:rsidR="00542B68" w:rsidRPr="0066504C">
        <w:rPr>
          <w:rFonts w:ascii="Arial" w:hAnsi="Arial" w:cs="Arial"/>
          <w:sz w:val="24"/>
          <w:szCs w:val="24"/>
        </w:rPr>
        <w:t>.</w:t>
      </w:r>
    </w:p>
    <w:p w:rsidR="00ED4983" w:rsidRPr="0066504C" w:rsidRDefault="00542B68" w:rsidP="0078254F">
      <w:pPr>
        <w:spacing w:line="360" w:lineRule="auto"/>
        <w:ind w:firstLine="567"/>
        <w:jc w:val="both"/>
        <w:rPr>
          <w:rFonts w:ascii="Arial" w:hAnsi="Arial" w:cs="Arial"/>
          <w:sz w:val="24"/>
          <w:szCs w:val="24"/>
        </w:rPr>
      </w:pPr>
      <w:r w:rsidRPr="0066504C">
        <w:rPr>
          <w:rFonts w:ascii="Arial" w:hAnsi="Arial" w:cs="Arial"/>
          <w:sz w:val="24"/>
          <w:szCs w:val="24"/>
        </w:rPr>
        <w:t xml:space="preserve"> </w:t>
      </w:r>
    </w:p>
    <w:p w:rsidR="0078254F" w:rsidRPr="0066504C" w:rsidRDefault="00542B68" w:rsidP="0078254F">
      <w:pPr>
        <w:spacing w:line="360" w:lineRule="auto"/>
        <w:ind w:firstLine="567"/>
        <w:jc w:val="both"/>
        <w:rPr>
          <w:rFonts w:ascii="Arial" w:hAnsi="Arial" w:cs="Arial"/>
          <w:sz w:val="24"/>
          <w:szCs w:val="24"/>
        </w:rPr>
      </w:pPr>
      <w:r w:rsidRPr="0066504C">
        <w:rPr>
          <w:rFonts w:ascii="Arial" w:hAnsi="Arial" w:cs="Arial"/>
          <w:sz w:val="24"/>
          <w:szCs w:val="24"/>
        </w:rPr>
        <w:lastRenderedPageBreak/>
        <w:t xml:space="preserve">Lo anterior obedece al criterio mayoritario tanto de </w:t>
      </w:r>
      <w:smartTag w:uri="urn:schemas-microsoft-com:office:smarttags" w:element="PersonName">
        <w:smartTagPr>
          <w:attr w:name="ProductID" w:val="la Sala Plena"/>
        </w:smartTagPr>
        <w:r w:rsidRPr="0066504C">
          <w:rPr>
            <w:rFonts w:ascii="Arial" w:hAnsi="Arial" w:cs="Arial"/>
            <w:sz w:val="24"/>
            <w:szCs w:val="24"/>
          </w:rPr>
          <w:t xml:space="preserve">la </w:t>
        </w:r>
        <w:r w:rsidR="0078254F" w:rsidRPr="0066504C">
          <w:rPr>
            <w:rFonts w:ascii="Arial" w:hAnsi="Arial" w:cs="Arial"/>
            <w:sz w:val="24"/>
            <w:szCs w:val="24"/>
          </w:rPr>
          <w:t>Sala Plena</w:t>
        </w:r>
      </w:smartTag>
      <w:r w:rsidR="0078254F" w:rsidRPr="0066504C">
        <w:rPr>
          <w:rFonts w:ascii="Arial" w:hAnsi="Arial" w:cs="Arial"/>
          <w:sz w:val="24"/>
          <w:szCs w:val="24"/>
        </w:rPr>
        <w:t xml:space="preserve"> Contenciosa</w:t>
      </w:r>
      <w:r w:rsidR="00B12CA3" w:rsidRPr="0066504C">
        <w:rPr>
          <w:rStyle w:val="FootnoteReference"/>
          <w:rFonts w:ascii="Arial" w:hAnsi="Arial" w:cs="Arial"/>
          <w:szCs w:val="16"/>
        </w:rPr>
        <w:footnoteReference w:id="1"/>
      </w:r>
      <w:r w:rsidR="0078254F" w:rsidRPr="0066504C">
        <w:rPr>
          <w:rFonts w:ascii="Arial" w:hAnsi="Arial" w:cs="Arial"/>
          <w:sz w:val="24"/>
          <w:szCs w:val="24"/>
        </w:rPr>
        <w:t xml:space="preserve"> como </w:t>
      </w:r>
      <w:r w:rsidRPr="0066504C">
        <w:rPr>
          <w:rFonts w:ascii="Arial" w:hAnsi="Arial" w:cs="Arial"/>
          <w:sz w:val="24"/>
          <w:szCs w:val="24"/>
        </w:rPr>
        <w:t>de</w:t>
      </w:r>
      <w:r w:rsidR="0078254F" w:rsidRPr="0066504C">
        <w:rPr>
          <w:rFonts w:ascii="Arial" w:hAnsi="Arial" w:cs="Arial"/>
          <w:sz w:val="24"/>
          <w:szCs w:val="24"/>
        </w:rPr>
        <w:t xml:space="preserve"> esta Sección</w:t>
      </w:r>
      <w:r w:rsidR="00B12CA3" w:rsidRPr="0066504C">
        <w:rPr>
          <w:rStyle w:val="FootnoteReference"/>
          <w:rFonts w:ascii="Arial" w:hAnsi="Arial" w:cs="Arial"/>
          <w:szCs w:val="16"/>
        </w:rPr>
        <w:footnoteReference w:id="2"/>
      </w:r>
      <w:r w:rsidR="00B12CA3" w:rsidRPr="0066504C">
        <w:rPr>
          <w:rFonts w:ascii="Arial" w:hAnsi="Arial" w:cs="Arial"/>
          <w:sz w:val="24"/>
          <w:szCs w:val="24"/>
        </w:rPr>
        <w:t xml:space="preserve">, conforme al cual </w:t>
      </w:r>
      <w:r w:rsidR="0078254F" w:rsidRPr="0066504C">
        <w:rPr>
          <w:rFonts w:ascii="Arial" w:hAnsi="Arial" w:cs="Arial"/>
          <w:sz w:val="24"/>
          <w:szCs w:val="24"/>
        </w:rPr>
        <w:t xml:space="preserve">basta que un acto administrativo general </w:t>
      </w:r>
      <w:r w:rsidR="00B12CA3" w:rsidRPr="0066504C">
        <w:rPr>
          <w:rFonts w:ascii="Arial" w:hAnsi="Arial" w:cs="Arial"/>
          <w:sz w:val="24"/>
          <w:szCs w:val="24"/>
        </w:rPr>
        <w:t xml:space="preserve">haya  </w:t>
      </w:r>
      <w:r w:rsidR="0078254F" w:rsidRPr="0066504C">
        <w:rPr>
          <w:rFonts w:ascii="Arial" w:hAnsi="Arial" w:cs="Arial"/>
          <w:sz w:val="24"/>
          <w:szCs w:val="24"/>
        </w:rPr>
        <w:t xml:space="preserve">tenido vigencia para que </w:t>
      </w:r>
      <w:smartTag w:uri="urn:schemas-microsoft-com:office:smarttags" w:element="PersonName">
        <w:smartTagPr>
          <w:attr w:name="ProductID" w:val="la Jurisdicci￳n"/>
        </w:smartTagPr>
        <w:r w:rsidR="0078254F" w:rsidRPr="0066504C">
          <w:rPr>
            <w:rFonts w:ascii="Arial" w:hAnsi="Arial" w:cs="Arial"/>
            <w:sz w:val="24"/>
            <w:szCs w:val="24"/>
          </w:rPr>
          <w:t>la Jurisdicción</w:t>
        </w:r>
      </w:smartTag>
      <w:r w:rsidR="0078254F" w:rsidRPr="0066504C">
        <w:rPr>
          <w:rFonts w:ascii="Arial" w:hAnsi="Arial" w:cs="Arial"/>
          <w:sz w:val="24"/>
          <w:szCs w:val="24"/>
        </w:rPr>
        <w:t xml:space="preserve"> de lo Contencioso Administrativo se pronunci</w:t>
      </w:r>
      <w:r w:rsidR="00B12CA3" w:rsidRPr="0066504C">
        <w:rPr>
          <w:rFonts w:ascii="Arial" w:hAnsi="Arial" w:cs="Arial"/>
          <w:sz w:val="24"/>
          <w:szCs w:val="24"/>
        </w:rPr>
        <w:t>e</w:t>
      </w:r>
      <w:r w:rsidR="0078254F" w:rsidRPr="0066504C">
        <w:rPr>
          <w:rFonts w:ascii="Arial" w:hAnsi="Arial" w:cs="Arial"/>
          <w:sz w:val="24"/>
          <w:szCs w:val="24"/>
        </w:rPr>
        <w:t xml:space="preserve"> </w:t>
      </w:r>
      <w:r w:rsidR="00B12CA3" w:rsidRPr="0066504C">
        <w:rPr>
          <w:rFonts w:ascii="Arial" w:hAnsi="Arial" w:cs="Arial"/>
          <w:sz w:val="24"/>
          <w:szCs w:val="24"/>
        </w:rPr>
        <w:t>sobre</w:t>
      </w:r>
      <w:r w:rsidR="0078254F" w:rsidRPr="0066504C">
        <w:rPr>
          <w:rFonts w:ascii="Arial" w:hAnsi="Arial" w:cs="Arial"/>
          <w:sz w:val="24"/>
          <w:szCs w:val="24"/>
        </w:rPr>
        <w:t xml:space="preserve"> </w:t>
      </w:r>
      <w:r w:rsidR="00B12CA3" w:rsidRPr="0066504C">
        <w:rPr>
          <w:rFonts w:ascii="Arial" w:hAnsi="Arial" w:cs="Arial"/>
          <w:sz w:val="24"/>
          <w:szCs w:val="24"/>
        </w:rPr>
        <w:t>su</w:t>
      </w:r>
      <w:r w:rsidR="0078254F" w:rsidRPr="0066504C">
        <w:rPr>
          <w:rFonts w:ascii="Arial" w:hAnsi="Arial" w:cs="Arial"/>
          <w:sz w:val="24"/>
          <w:szCs w:val="24"/>
        </w:rPr>
        <w:t xml:space="preserve"> </w:t>
      </w:r>
      <w:r w:rsidR="00B12CA3" w:rsidRPr="0066504C">
        <w:rPr>
          <w:rFonts w:ascii="Arial" w:hAnsi="Arial" w:cs="Arial"/>
          <w:sz w:val="24"/>
          <w:szCs w:val="24"/>
        </w:rPr>
        <w:t>n</w:t>
      </w:r>
      <w:r w:rsidR="0078254F" w:rsidRPr="0066504C">
        <w:rPr>
          <w:rFonts w:ascii="Arial" w:hAnsi="Arial" w:cs="Arial"/>
          <w:sz w:val="24"/>
          <w:szCs w:val="24"/>
        </w:rPr>
        <w:t>ulidad, pues, durante el lapso en que rigió</w:t>
      </w:r>
      <w:r w:rsidR="00192B6C" w:rsidRPr="0066504C">
        <w:rPr>
          <w:rFonts w:ascii="Arial" w:hAnsi="Arial" w:cs="Arial"/>
          <w:sz w:val="24"/>
          <w:szCs w:val="24"/>
        </w:rPr>
        <w:t>,</w:t>
      </w:r>
      <w:r w:rsidR="0078254F" w:rsidRPr="0066504C">
        <w:rPr>
          <w:rFonts w:ascii="Arial" w:hAnsi="Arial" w:cs="Arial"/>
          <w:sz w:val="24"/>
          <w:szCs w:val="24"/>
        </w:rPr>
        <w:t xml:space="preserve"> pudieron producirse situaciones jurídicas particulares que amerit</w:t>
      </w:r>
      <w:r w:rsidR="00B12CA3" w:rsidRPr="0066504C">
        <w:rPr>
          <w:rFonts w:ascii="Arial" w:hAnsi="Arial" w:cs="Arial"/>
          <w:sz w:val="24"/>
          <w:szCs w:val="24"/>
        </w:rPr>
        <w:t>an</w:t>
      </w:r>
      <w:r w:rsidR="0078254F" w:rsidRPr="0066504C">
        <w:rPr>
          <w:rFonts w:ascii="Arial" w:hAnsi="Arial" w:cs="Arial"/>
          <w:sz w:val="24"/>
          <w:szCs w:val="24"/>
        </w:rPr>
        <w:t xml:space="preserve"> reparación del daño y la restauración del derecho que eventualmente se haya afectado</w:t>
      </w:r>
      <w:r w:rsidR="00E644B6" w:rsidRPr="0066504C">
        <w:rPr>
          <w:rFonts w:ascii="Arial" w:hAnsi="Arial" w:cs="Arial"/>
          <w:sz w:val="24"/>
          <w:szCs w:val="24"/>
        </w:rPr>
        <w:t xml:space="preserve">. </w:t>
      </w:r>
      <w:r w:rsidR="00B12CA3" w:rsidRPr="0066504C">
        <w:rPr>
          <w:rFonts w:ascii="Arial" w:hAnsi="Arial" w:cs="Arial"/>
          <w:sz w:val="24"/>
          <w:szCs w:val="24"/>
        </w:rPr>
        <w:t xml:space="preserve">Y, </w:t>
      </w:r>
      <w:r w:rsidR="0078254F" w:rsidRPr="0066504C">
        <w:rPr>
          <w:rFonts w:ascii="Arial" w:hAnsi="Arial" w:cs="Arial"/>
          <w:sz w:val="24"/>
          <w:szCs w:val="24"/>
        </w:rPr>
        <w:t>porque mientras tal pronunciamiento no se produzca,  la norma,  a</w:t>
      </w:r>
      <w:r w:rsidR="00B12CA3" w:rsidRPr="0066504C">
        <w:rPr>
          <w:rFonts w:ascii="Arial" w:hAnsi="Arial" w:cs="Arial"/>
          <w:sz w:val="24"/>
          <w:szCs w:val="24"/>
        </w:rPr>
        <w:t>unque haya sido derogada,</w:t>
      </w:r>
      <w:r w:rsidR="0078254F" w:rsidRPr="0066504C">
        <w:rPr>
          <w:rFonts w:ascii="Arial" w:hAnsi="Arial" w:cs="Arial"/>
          <w:sz w:val="24"/>
          <w:szCs w:val="24"/>
        </w:rPr>
        <w:t xml:space="preserve"> conserva y proyecta la presunción de legalidad que la ampara, alcanzando los efectos a aquellos actos de contenido particular que </w:t>
      </w:r>
      <w:r w:rsidR="004921B8" w:rsidRPr="0066504C">
        <w:rPr>
          <w:rFonts w:ascii="Arial" w:hAnsi="Arial" w:cs="Arial"/>
          <w:sz w:val="24"/>
          <w:szCs w:val="24"/>
        </w:rPr>
        <w:t>fueron e</w:t>
      </w:r>
      <w:r w:rsidR="0078254F" w:rsidRPr="0066504C">
        <w:rPr>
          <w:rFonts w:ascii="Arial" w:hAnsi="Arial" w:cs="Arial"/>
          <w:sz w:val="24"/>
          <w:szCs w:val="24"/>
        </w:rPr>
        <w:t xml:space="preserve">xpedidos durante su vigencia. </w:t>
      </w:r>
    </w:p>
    <w:p w:rsidR="0078254F" w:rsidRPr="0066504C" w:rsidRDefault="0078254F" w:rsidP="0078254F">
      <w:pPr>
        <w:spacing w:line="360" w:lineRule="auto"/>
        <w:ind w:firstLine="567"/>
        <w:jc w:val="both"/>
        <w:rPr>
          <w:rFonts w:ascii="Arial" w:hAnsi="Arial" w:cs="Arial"/>
          <w:sz w:val="24"/>
          <w:szCs w:val="24"/>
        </w:rPr>
      </w:pPr>
    </w:p>
    <w:p w:rsidR="007A02EF" w:rsidRPr="0066504C" w:rsidRDefault="004921B8">
      <w:pPr>
        <w:spacing w:line="360" w:lineRule="auto"/>
        <w:ind w:firstLine="567"/>
        <w:jc w:val="both"/>
        <w:rPr>
          <w:rFonts w:ascii="Arial" w:eastAsia="Arial Unicode MS" w:hAnsi="Arial" w:cs="Arial"/>
          <w:sz w:val="24"/>
          <w:szCs w:val="24"/>
        </w:rPr>
      </w:pPr>
      <w:r w:rsidRPr="0066504C">
        <w:rPr>
          <w:rFonts w:ascii="Arial" w:eastAsia="Arial Unicode MS" w:hAnsi="Arial" w:cs="Arial"/>
          <w:sz w:val="24"/>
          <w:szCs w:val="24"/>
        </w:rPr>
        <w:t>C</w:t>
      </w:r>
      <w:r w:rsidR="003840A8" w:rsidRPr="0066504C">
        <w:rPr>
          <w:rFonts w:ascii="Arial" w:eastAsia="Arial Unicode MS" w:hAnsi="Arial" w:cs="Arial"/>
          <w:sz w:val="24"/>
          <w:szCs w:val="24"/>
        </w:rPr>
        <w:t xml:space="preserve">omo no existe sustracción de materia respecto del concepto 091342 de 2004, como lo planteó </w:t>
      </w:r>
      <w:smartTag w:uri="urn:schemas-microsoft-com:office:smarttags" w:element="PersonName">
        <w:smartTagPr>
          <w:attr w:name="ProductID" w:val="LA DIAN"/>
        </w:smartTagPr>
        <w:r w:rsidR="003840A8" w:rsidRPr="0066504C">
          <w:rPr>
            <w:rFonts w:ascii="Arial" w:eastAsia="Arial Unicode MS" w:hAnsi="Arial" w:cs="Arial"/>
            <w:sz w:val="24"/>
            <w:szCs w:val="24"/>
          </w:rPr>
          <w:t>la DIAN</w:t>
        </w:r>
      </w:smartTag>
      <w:r w:rsidR="003840A8" w:rsidRPr="0066504C">
        <w:rPr>
          <w:rFonts w:ascii="Arial" w:eastAsia="Arial Unicode MS" w:hAnsi="Arial" w:cs="Arial"/>
          <w:sz w:val="24"/>
          <w:szCs w:val="24"/>
        </w:rPr>
        <w:t xml:space="preserve">, </w:t>
      </w:r>
      <w:r w:rsidR="007A02EF" w:rsidRPr="0066504C">
        <w:rPr>
          <w:rFonts w:ascii="Arial" w:eastAsia="Arial Unicode MS" w:hAnsi="Arial" w:cs="Arial"/>
          <w:sz w:val="24"/>
          <w:szCs w:val="24"/>
        </w:rPr>
        <w:t>se analizará si éste y el concepto 23795 de 27 de abril de 2005 se ajustan a derecho.</w:t>
      </w:r>
    </w:p>
    <w:p w:rsidR="00E644B6" w:rsidRPr="0066504C" w:rsidRDefault="00E644B6">
      <w:pPr>
        <w:spacing w:line="360" w:lineRule="auto"/>
        <w:ind w:firstLine="567"/>
        <w:jc w:val="both"/>
        <w:rPr>
          <w:rFonts w:ascii="Arial" w:eastAsia="Arial Unicode MS" w:hAnsi="Arial" w:cs="Arial"/>
          <w:b/>
          <w:sz w:val="24"/>
          <w:szCs w:val="24"/>
        </w:rPr>
      </w:pPr>
    </w:p>
    <w:p w:rsidR="00B0554A" w:rsidRPr="0066504C" w:rsidRDefault="007A02EF">
      <w:pPr>
        <w:spacing w:line="360" w:lineRule="auto"/>
        <w:ind w:firstLine="567"/>
        <w:jc w:val="both"/>
        <w:rPr>
          <w:rFonts w:ascii="Arial" w:eastAsia="Arial Unicode MS" w:hAnsi="Arial" w:cs="Arial"/>
          <w:b/>
          <w:sz w:val="24"/>
          <w:szCs w:val="24"/>
        </w:rPr>
      </w:pPr>
      <w:r w:rsidRPr="0066504C">
        <w:rPr>
          <w:rFonts w:ascii="Arial" w:eastAsia="Arial Unicode MS" w:hAnsi="Arial" w:cs="Arial"/>
          <w:b/>
          <w:sz w:val="24"/>
          <w:szCs w:val="24"/>
        </w:rPr>
        <w:t>1. Conce</w:t>
      </w:r>
      <w:r w:rsidR="00E42006" w:rsidRPr="0066504C">
        <w:rPr>
          <w:rFonts w:ascii="Arial" w:eastAsia="Arial Unicode MS" w:hAnsi="Arial" w:cs="Arial"/>
          <w:b/>
          <w:sz w:val="24"/>
          <w:szCs w:val="24"/>
        </w:rPr>
        <w:t>pto 091342 de 2004</w:t>
      </w:r>
      <w:r w:rsidRPr="0066504C">
        <w:rPr>
          <w:rFonts w:ascii="Arial" w:eastAsia="Arial Unicode MS" w:hAnsi="Arial" w:cs="Arial"/>
          <w:b/>
          <w:sz w:val="24"/>
          <w:szCs w:val="24"/>
        </w:rPr>
        <w:t xml:space="preserve"> </w:t>
      </w:r>
    </w:p>
    <w:p w:rsidR="00B91D74" w:rsidRPr="0066504C" w:rsidRDefault="00B91D74">
      <w:pPr>
        <w:spacing w:line="360" w:lineRule="auto"/>
        <w:ind w:firstLine="567"/>
        <w:jc w:val="both"/>
        <w:rPr>
          <w:rFonts w:ascii="Arial" w:eastAsia="Arial Unicode MS" w:hAnsi="Arial" w:cs="Arial"/>
          <w:sz w:val="24"/>
          <w:szCs w:val="24"/>
        </w:rPr>
      </w:pPr>
    </w:p>
    <w:p w:rsidR="00B91D74" w:rsidRPr="0066504C" w:rsidRDefault="00D8156B">
      <w:pPr>
        <w:spacing w:line="360" w:lineRule="auto"/>
        <w:ind w:firstLine="567"/>
        <w:jc w:val="both"/>
        <w:rPr>
          <w:rFonts w:ascii="Arial" w:eastAsia="Arial Unicode MS" w:hAnsi="Arial" w:cs="Arial"/>
          <w:sz w:val="24"/>
          <w:szCs w:val="24"/>
        </w:rPr>
      </w:pPr>
      <w:r w:rsidRPr="0066504C">
        <w:rPr>
          <w:rFonts w:ascii="Arial" w:eastAsia="Arial Unicode MS" w:hAnsi="Arial" w:cs="Arial"/>
          <w:sz w:val="24"/>
          <w:szCs w:val="24"/>
        </w:rPr>
        <w:t>E</w:t>
      </w:r>
      <w:r w:rsidR="006B24F0" w:rsidRPr="0066504C">
        <w:rPr>
          <w:rFonts w:ascii="Arial" w:eastAsia="Arial Unicode MS" w:hAnsi="Arial" w:cs="Arial"/>
          <w:sz w:val="24"/>
          <w:szCs w:val="24"/>
        </w:rPr>
        <w:t xml:space="preserve">l </w:t>
      </w:r>
      <w:r w:rsidR="0074740D" w:rsidRPr="0066504C">
        <w:rPr>
          <w:rFonts w:ascii="Arial" w:eastAsia="Arial Unicode MS" w:hAnsi="Arial" w:cs="Arial"/>
          <w:sz w:val="24"/>
          <w:szCs w:val="24"/>
        </w:rPr>
        <w:t>acto acusado</w:t>
      </w:r>
      <w:r w:rsidR="006B24F0" w:rsidRPr="0066504C">
        <w:rPr>
          <w:rFonts w:ascii="Arial" w:eastAsia="Arial Unicode MS" w:hAnsi="Arial" w:cs="Arial"/>
          <w:sz w:val="24"/>
          <w:szCs w:val="24"/>
        </w:rPr>
        <w:t xml:space="preserve"> fue expedido en respuesta a la consulta formulada por un particular, acerca de si es posible amortizar</w:t>
      </w:r>
      <w:r w:rsidR="005A3CF5" w:rsidRPr="0066504C">
        <w:rPr>
          <w:rFonts w:ascii="Arial" w:eastAsia="Arial Unicode MS" w:hAnsi="Arial" w:cs="Arial"/>
          <w:sz w:val="24"/>
          <w:szCs w:val="24"/>
        </w:rPr>
        <w:t xml:space="preserve"> </w:t>
      </w:r>
      <w:r w:rsidR="005A3CF5" w:rsidRPr="0066504C">
        <w:rPr>
          <w:rFonts w:ascii="Arial" w:eastAsia="Arial Unicode MS" w:hAnsi="Arial" w:cs="Arial"/>
          <w:b/>
          <w:sz w:val="24"/>
          <w:szCs w:val="24"/>
        </w:rPr>
        <w:t>el crédito mercantil</w:t>
      </w:r>
      <w:r w:rsidR="006B24F0" w:rsidRPr="0066504C">
        <w:rPr>
          <w:rFonts w:ascii="Arial" w:eastAsia="Arial Unicode MS" w:hAnsi="Arial" w:cs="Arial"/>
          <w:b/>
          <w:sz w:val="24"/>
          <w:szCs w:val="24"/>
        </w:rPr>
        <w:t xml:space="preserve"> </w:t>
      </w:r>
      <w:r w:rsidR="0028614F" w:rsidRPr="0066504C">
        <w:rPr>
          <w:rFonts w:ascii="Arial" w:eastAsia="Arial Unicode MS" w:hAnsi="Arial" w:cs="Arial"/>
          <w:b/>
          <w:sz w:val="24"/>
          <w:szCs w:val="24"/>
        </w:rPr>
        <w:t>adquirido</w:t>
      </w:r>
      <w:r w:rsidR="0028614F" w:rsidRPr="0066504C">
        <w:rPr>
          <w:rFonts w:ascii="Arial" w:eastAsia="Arial Unicode MS" w:hAnsi="Arial" w:cs="Arial"/>
          <w:sz w:val="24"/>
          <w:szCs w:val="24"/>
        </w:rPr>
        <w:t xml:space="preserve"> </w:t>
      </w:r>
      <w:r w:rsidR="006B24F0" w:rsidRPr="0066504C">
        <w:rPr>
          <w:rFonts w:ascii="Arial" w:eastAsia="Arial Unicode MS" w:hAnsi="Arial" w:cs="Arial"/>
          <w:sz w:val="24"/>
          <w:szCs w:val="24"/>
        </w:rPr>
        <w:t>en los</w:t>
      </w:r>
      <w:r w:rsidR="007C70A0" w:rsidRPr="0066504C">
        <w:rPr>
          <w:rFonts w:ascii="Arial" w:eastAsia="Arial Unicode MS" w:hAnsi="Arial" w:cs="Arial"/>
          <w:sz w:val="24"/>
          <w:szCs w:val="24"/>
        </w:rPr>
        <w:t xml:space="preserve">   </w:t>
      </w:r>
      <w:r w:rsidR="006B24F0" w:rsidRPr="0066504C">
        <w:rPr>
          <w:rFonts w:ascii="Arial" w:eastAsia="Arial Unicode MS" w:hAnsi="Arial" w:cs="Arial"/>
          <w:sz w:val="24"/>
          <w:szCs w:val="24"/>
        </w:rPr>
        <w:t>términos</w:t>
      </w:r>
      <w:r w:rsidR="007C70A0" w:rsidRPr="0066504C">
        <w:rPr>
          <w:rFonts w:ascii="Arial" w:eastAsia="Arial Unicode MS" w:hAnsi="Arial" w:cs="Arial"/>
          <w:sz w:val="24"/>
          <w:szCs w:val="24"/>
        </w:rPr>
        <w:t xml:space="preserve">   </w:t>
      </w:r>
      <w:r w:rsidR="006B24F0" w:rsidRPr="0066504C">
        <w:rPr>
          <w:rFonts w:ascii="Arial" w:eastAsia="Arial Unicode MS" w:hAnsi="Arial" w:cs="Arial"/>
          <w:sz w:val="24"/>
          <w:szCs w:val="24"/>
        </w:rPr>
        <w:t xml:space="preserve">de los </w:t>
      </w:r>
    </w:p>
    <w:p w:rsidR="00571AE5" w:rsidRPr="0066504C" w:rsidRDefault="006B24F0" w:rsidP="00B91D74">
      <w:pPr>
        <w:spacing w:line="360" w:lineRule="auto"/>
        <w:jc w:val="both"/>
        <w:rPr>
          <w:rFonts w:ascii="Arial" w:eastAsia="Arial Unicode MS" w:hAnsi="Arial" w:cs="Arial"/>
          <w:sz w:val="24"/>
          <w:szCs w:val="24"/>
        </w:rPr>
      </w:pPr>
      <w:r w:rsidRPr="0066504C">
        <w:rPr>
          <w:rFonts w:ascii="Arial" w:eastAsia="Arial Unicode MS" w:hAnsi="Arial" w:cs="Arial"/>
          <w:sz w:val="24"/>
          <w:szCs w:val="24"/>
        </w:rPr>
        <w:t xml:space="preserve">artículos 142 y 143 del Estatuto Tributario (folios </w:t>
      </w:r>
      <w:smartTag w:uri="urn:schemas-microsoft-com:office:smarttags" w:element="metricconverter">
        <w:smartTagPr>
          <w:attr w:name="ProductID" w:val="107 a"/>
        </w:smartTagPr>
        <w:r w:rsidRPr="0066504C">
          <w:rPr>
            <w:rFonts w:ascii="Arial" w:eastAsia="Arial Unicode MS" w:hAnsi="Arial" w:cs="Arial"/>
            <w:sz w:val="24"/>
            <w:szCs w:val="24"/>
          </w:rPr>
          <w:t>107 a</w:t>
        </w:r>
      </w:smartTag>
      <w:r w:rsidRPr="0066504C">
        <w:rPr>
          <w:rFonts w:ascii="Arial" w:eastAsia="Arial Unicode MS" w:hAnsi="Arial" w:cs="Arial"/>
          <w:sz w:val="24"/>
          <w:szCs w:val="24"/>
        </w:rPr>
        <w:t xml:space="preserve"> 111 exp. 15311)</w:t>
      </w:r>
      <w:r w:rsidR="003879ED" w:rsidRPr="0066504C">
        <w:rPr>
          <w:rFonts w:ascii="Arial" w:eastAsia="Arial Unicode MS" w:hAnsi="Arial" w:cs="Arial"/>
          <w:sz w:val="24"/>
          <w:szCs w:val="24"/>
        </w:rPr>
        <w:t>.</w:t>
      </w:r>
      <w:r w:rsidRPr="0066504C">
        <w:rPr>
          <w:rFonts w:ascii="Arial" w:eastAsia="Arial Unicode MS" w:hAnsi="Arial" w:cs="Arial"/>
          <w:sz w:val="24"/>
          <w:szCs w:val="24"/>
        </w:rPr>
        <w:t xml:space="preserve"> </w:t>
      </w:r>
    </w:p>
    <w:p w:rsidR="00571AE5" w:rsidRPr="0066504C" w:rsidRDefault="00571AE5">
      <w:pPr>
        <w:spacing w:line="360" w:lineRule="auto"/>
        <w:ind w:firstLine="567"/>
        <w:jc w:val="both"/>
        <w:rPr>
          <w:rFonts w:ascii="Arial" w:eastAsia="Arial Unicode MS" w:hAnsi="Arial" w:cs="Arial"/>
          <w:sz w:val="24"/>
          <w:szCs w:val="24"/>
        </w:rPr>
      </w:pPr>
    </w:p>
    <w:p w:rsidR="0074740D" w:rsidRPr="0066504C" w:rsidRDefault="0074740D">
      <w:pPr>
        <w:spacing w:line="360" w:lineRule="auto"/>
        <w:ind w:firstLine="567"/>
        <w:jc w:val="both"/>
        <w:rPr>
          <w:rFonts w:ascii="Arial" w:eastAsia="Arial Unicode MS" w:hAnsi="Arial" w:cs="Arial"/>
          <w:sz w:val="24"/>
          <w:szCs w:val="24"/>
        </w:rPr>
      </w:pPr>
      <w:r w:rsidRPr="0066504C">
        <w:rPr>
          <w:rFonts w:ascii="Arial" w:eastAsia="Arial Unicode MS" w:hAnsi="Arial" w:cs="Arial"/>
          <w:sz w:val="24"/>
          <w:szCs w:val="24"/>
        </w:rPr>
        <w:t>El concepto precisó que el valor de la inversión en acciones de una compañía en funcionamiento, inclu</w:t>
      </w:r>
      <w:r w:rsidR="00E644B6" w:rsidRPr="0066504C">
        <w:rPr>
          <w:rFonts w:ascii="Arial" w:eastAsia="Arial Unicode MS" w:hAnsi="Arial" w:cs="Arial"/>
          <w:sz w:val="24"/>
          <w:szCs w:val="24"/>
        </w:rPr>
        <w:t>i</w:t>
      </w:r>
      <w:r w:rsidRPr="0066504C">
        <w:rPr>
          <w:rFonts w:ascii="Arial" w:eastAsia="Arial Unicode MS" w:hAnsi="Arial" w:cs="Arial"/>
          <w:sz w:val="24"/>
          <w:szCs w:val="24"/>
        </w:rPr>
        <w:t>do el crédito mercantil, no es amortizable fiscalmente, esto es, conforme a los artículos 142 y 143 del Estatuto Tributario).</w:t>
      </w:r>
      <w:r w:rsidR="00571AE5" w:rsidRPr="0066504C">
        <w:rPr>
          <w:rFonts w:ascii="Arial" w:eastAsia="Arial Unicode MS" w:hAnsi="Arial" w:cs="Arial"/>
          <w:sz w:val="24"/>
          <w:szCs w:val="24"/>
        </w:rPr>
        <w:t xml:space="preserve"> </w:t>
      </w:r>
      <w:r w:rsidR="006B24F0" w:rsidRPr="0066504C">
        <w:rPr>
          <w:rFonts w:ascii="Arial" w:eastAsia="Arial Unicode MS" w:hAnsi="Arial" w:cs="Arial"/>
          <w:sz w:val="24"/>
          <w:szCs w:val="24"/>
        </w:rPr>
        <w:t xml:space="preserve"> </w:t>
      </w:r>
    </w:p>
    <w:p w:rsidR="0074740D" w:rsidRPr="0066504C" w:rsidRDefault="0074740D">
      <w:pPr>
        <w:spacing w:line="360" w:lineRule="auto"/>
        <w:ind w:firstLine="567"/>
        <w:jc w:val="both"/>
        <w:rPr>
          <w:rFonts w:ascii="Arial" w:eastAsia="Arial Unicode MS" w:hAnsi="Arial" w:cs="Arial"/>
          <w:sz w:val="24"/>
          <w:szCs w:val="24"/>
        </w:rPr>
      </w:pPr>
    </w:p>
    <w:p w:rsidR="00680864" w:rsidRPr="0066504C" w:rsidRDefault="00534156" w:rsidP="0025038B">
      <w:pPr>
        <w:spacing w:line="360" w:lineRule="auto"/>
        <w:jc w:val="both"/>
        <w:rPr>
          <w:rFonts w:ascii="Arial" w:hAnsi="Arial" w:cs="Arial"/>
          <w:sz w:val="24"/>
          <w:szCs w:val="24"/>
        </w:rPr>
      </w:pPr>
      <w:r w:rsidRPr="0066504C">
        <w:rPr>
          <w:rFonts w:ascii="Arial" w:eastAsia="Arial Unicode MS" w:hAnsi="Arial" w:cs="Arial"/>
          <w:sz w:val="24"/>
          <w:szCs w:val="24"/>
        </w:rPr>
        <w:tab/>
      </w:r>
      <w:r w:rsidR="0074740D" w:rsidRPr="0066504C">
        <w:rPr>
          <w:rFonts w:ascii="Arial" w:eastAsia="Arial Unicode MS" w:hAnsi="Arial" w:cs="Arial"/>
          <w:sz w:val="24"/>
          <w:szCs w:val="24"/>
        </w:rPr>
        <w:t xml:space="preserve">Los demandantes solicitaron la nulidad del acto sólo en cuanto niega la amortización del crédito mercantil, por lo que a dicho aspecto se limita </w:t>
      </w:r>
      <w:smartTag w:uri="urn:schemas-microsoft-com:office:smarttags" w:element="PersonName">
        <w:smartTagPr>
          <w:attr w:name="ProductID" w:val="la Sala. Cabe"/>
        </w:smartTagPr>
        <w:smartTag w:uri="urn:schemas-microsoft-com:office:smarttags" w:element="PersonName">
          <w:smartTagPr>
            <w:attr w:name="ProductID" w:val="la Sala."/>
          </w:smartTagPr>
          <w:r w:rsidR="0074740D" w:rsidRPr="0066504C">
            <w:rPr>
              <w:rFonts w:ascii="Arial" w:eastAsia="Arial Unicode MS" w:hAnsi="Arial" w:cs="Arial"/>
              <w:sz w:val="24"/>
              <w:szCs w:val="24"/>
            </w:rPr>
            <w:t>la Sala.</w:t>
          </w:r>
        </w:smartTag>
        <w:r w:rsidR="0074740D" w:rsidRPr="0066504C">
          <w:rPr>
            <w:rFonts w:ascii="Arial" w:eastAsia="Arial Unicode MS" w:hAnsi="Arial" w:cs="Arial"/>
            <w:sz w:val="24"/>
            <w:szCs w:val="24"/>
          </w:rPr>
          <w:t xml:space="preserve"> Cabe</w:t>
        </w:r>
      </w:smartTag>
      <w:r w:rsidR="0074740D" w:rsidRPr="0066504C">
        <w:rPr>
          <w:rFonts w:ascii="Arial" w:eastAsia="Arial Unicode MS" w:hAnsi="Arial" w:cs="Arial"/>
          <w:sz w:val="24"/>
          <w:szCs w:val="24"/>
        </w:rPr>
        <w:t xml:space="preserve"> </w:t>
      </w:r>
      <w:r w:rsidR="0074740D" w:rsidRPr="0066504C">
        <w:rPr>
          <w:rFonts w:ascii="Arial" w:eastAsia="Arial Unicode MS" w:hAnsi="Arial" w:cs="Arial"/>
          <w:sz w:val="24"/>
          <w:szCs w:val="24"/>
        </w:rPr>
        <w:lastRenderedPageBreak/>
        <w:t xml:space="preserve">anotar que </w:t>
      </w:r>
      <w:r w:rsidR="0025038B" w:rsidRPr="0066504C">
        <w:rPr>
          <w:rFonts w:ascii="Arial" w:hAnsi="Arial" w:cs="Arial"/>
          <w:sz w:val="24"/>
          <w:szCs w:val="24"/>
        </w:rPr>
        <w:t>aunque e</w:t>
      </w:r>
      <w:r w:rsidR="00EF56E4" w:rsidRPr="0066504C">
        <w:rPr>
          <w:rFonts w:ascii="Arial" w:hAnsi="Arial" w:cs="Arial"/>
          <w:sz w:val="24"/>
          <w:szCs w:val="24"/>
        </w:rPr>
        <w:t>l c</w:t>
      </w:r>
      <w:r w:rsidR="0074740D" w:rsidRPr="0066504C">
        <w:rPr>
          <w:rFonts w:ascii="Arial" w:hAnsi="Arial" w:cs="Arial"/>
          <w:sz w:val="24"/>
          <w:szCs w:val="24"/>
        </w:rPr>
        <w:t xml:space="preserve">oncepto 91432 </w:t>
      </w:r>
      <w:r w:rsidR="00EF56E4" w:rsidRPr="0066504C">
        <w:rPr>
          <w:rFonts w:ascii="Arial" w:hAnsi="Arial" w:cs="Arial"/>
          <w:sz w:val="24"/>
          <w:szCs w:val="24"/>
        </w:rPr>
        <w:t>no se refi</w:t>
      </w:r>
      <w:r w:rsidR="0074740D" w:rsidRPr="0066504C">
        <w:rPr>
          <w:rFonts w:ascii="Arial" w:hAnsi="Arial" w:cs="Arial"/>
          <w:sz w:val="24"/>
          <w:szCs w:val="24"/>
        </w:rPr>
        <w:t>ere</w:t>
      </w:r>
      <w:r w:rsidR="00EF56E4" w:rsidRPr="0066504C">
        <w:rPr>
          <w:rFonts w:ascii="Arial" w:hAnsi="Arial" w:cs="Arial"/>
          <w:sz w:val="24"/>
          <w:szCs w:val="24"/>
        </w:rPr>
        <w:t xml:space="preserve"> expresamente al </w:t>
      </w:r>
      <w:r w:rsidR="00EF56E4" w:rsidRPr="0066504C">
        <w:rPr>
          <w:rFonts w:ascii="Arial" w:hAnsi="Arial" w:cs="Arial"/>
          <w:b/>
          <w:sz w:val="24"/>
          <w:szCs w:val="24"/>
        </w:rPr>
        <w:t>crédito mercantil adquirido</w:t>
      </w:r>
      <w:r w:rsidR="0074740D" w:rsidRPr="0066504C">
        <w:rPr>
          <w:rFonts w:ascii="Arial" w:hAnsi="Arial" w:cs="Arial"/>
          <w:b/>
          <w:sz w:val="24"/>
          <w:szCs w:val="24"/>
        </w:rPr>
        <w:t xml:space="preserve"> </w:t>
      </w:r>
      <w:r w:rsidR="0074740D" w:rsidRPr="0066504C">
        <w:rPr>
          <w:rFonts w:ascii="Arial" w:hAnsi="Arial" w:cs="Arial"/>
          <w:sz w:val="24"/>
          <w:szCs w:val="24"/>
        </w:rPr>
        <w:t>sino al crédito mercantil</w:t>
      </w:r>
      <w:r w:rsidR="00A24B81" w:rsidRPr="0066504C">
        <w:rPr>
          <w:rFonts w:ascii="Arial" w:hAnsi="Arial" w:cs="Arial"/>
          <w:sz w:val="24"/>
          <w:szCs w:val="24"/>
        </w:rPr>
        <w:t xml:space="preserve"> en general</w:t>
      </w:r>
      <w:r w:rsidR="0074740D" w:rsidRPr="0066504C">
        <w:rPr>
          <w:rFonts w:ascii="Arial" w:hAnsi="Arial" w:cs="Arial"/>
          <w:sz w:val="24"/>
          <w:szCs w:val="24"/>
        </w:rPr>
        <w:t xml:space="preserve">, </w:t>
      </w:r>
      <w:r w:rsidR="00A24B81" w:rsidRPr="0066504C">
        <w:rPr>
          <w:rFonts w:ascii="Arial" w:hAnsi="Arial" w:cs="Arial"/>
          <w:sz w:val="24"/>
          <w:szCs w:val="24"/>
        </w:rPr>
        <w:t>debe</w:t>
      </w:r>
      <w:r w:rsidR="00EF56E4" w:rsidRPr="0066504C">
        <w:rPr>
          <w:rFonts w:ascii="Arial" w:hAnsi="Arial" w:cs="Arial"/>
          <w:sz w:val="24"/>
          <w:szCs w:val="24"/>
        </w:rPr>
        <w:t xml:space="preserve"> entenderse que </w:t>
      </w:r>
      <w:r w:rsidR="00A24B81" w:rsidRPr="0066504C">
        <w:rPr>
          <w:rFonts w:ascii="Arial" w:hAnsi="Arial" w:cs="Arial"/>
          <w:sz w:val="24"/>
          <w:szCs w:val="24"/>
        </w:rPr>
        <w:t xml:space="preserve">versa sobre aquél. </w:t>
      </w:r>
      <w:r w:rsidR="0025038B" w:rsidRPr="0066504C">
        <w:rPr>
          <w:rFonts w:ascii="Arial" w:hAnsi="Arial" w:cs="Arial"/>
          <w:sz w:val="24"/>
          <w:szCs w:val="24"/>
        </w:rPr>
        <w:t xml:space="preserve"> </w:t>
      </w:r>
    </w:p>
    <w:p w:rsidR="00680864" w:rsidRPr="0066504C" w:rsidRDefault="00680864" w:rsidP="0025038B">
      <w:pPr>
        <w:spacing w:line="360" w:lineRule="auto"/>
        <w:jc w:val="both"/>
        <w:rPr>
          <w:rFonts w:ascii="Arial" w:hAnsi="Arial" w:cs="Arial"/>
          <w:sz w:val="24"/>
          <w:szCs w:val="24"/>
        </w:rPr>
      </w:pPr>
    </w:p>
    <w:p w:rsidR="00EF56E4" w:rsidRPr="0066504C" w:rsidRDefault="00242798" w:rsidP="00680864">
      <w:pPr>
        <w:spacing w:line="360" w:lineRule="auto"/>
        <w:ind w:firstLine="567"/>
        <w:jc w:val="both"/>
        <w:rPr>
          <w:rFonts w:ascii="Arial" w:hAnsi="Arial" w:cs="Arial"/>
          <w:sz w:val="24"/>
          <w:szCs w:val="24"/>
        </w:rPr>
      </w:pPr>
      <w:r w:rsidRPr="0066504C">
        <w:rPr>
          <w:rFonts w:ascii="Arial" w:hAnsi="Arial" w:cs="Arial"/>
          <w:sz w:val="24"/>
          <w:szCs w:val="24"/>
        </w:rPr>
        <w:t>Lo anterior,</w:t>
      </w:r>
      <w:r w:rsidR="00EF56E4" w:rsidRPr="0066504C">
        <w:rPr>
          <w:rFonts w:ascii="Arial" w:hAnsi="Arial" w:cs="Arial"/>
          <w:sz w:val="24"/>
          <w:szCs w:val="24"/>
        </w:rPr>
        <w:t xml:space="preserve"> </w:t>
      </w:r>
      <w:r w:rsidR="0025038B" w:rsidRPr="0066504C">
        <w:rPr>
          <w:rFonts w:ascii="Arial" w:hAnsi="Arial" w:cs="Arial"/>
          <w:sz w:val="24"/>
          <w:szCs w:val="24"/>
        </w:rPr>
        <w:t xml:space="preserve">por cuanto, de una parte, el objeto de la consulta fue </w:t>
      </w:r>
      <w:r w:rsidR="0025038B" w:rsidRPr="0066504C">
        <w:rPr>
          <w:rFonts w:ascii="Arial" w:hAnsi="Arial" w:cs="Arial"/>
          <w:b/>
          <w:sz w:val="24"/>
          <w:szCs w:val="24"/>
        </w:rPr>
        <w:t>la amortización del crédito mercantil adquirido</w:t>
      </w:r>
      <w:r w:rsidR="00EF56E4" w:rsidRPr="0066504C">
        <w:rPr>
          <w:rFonts w:ascii="Arial" w:hAnsi="Arial" w:cs="Arial"/>
          <w:sz w:val="24"/>
          <w:szCs w:val="24"/>
        </w:rPr>
        <w:t xml:space="preserve"> en la compra de un negocio en marcha, </w:t>
      </w:r>
      <w:r w:rsidR="0025038B" w:rsidRPr="0066504C">
        <w:rPr>
          <w:rFonts w:ascii="Arial" w:hAnsi="Arial" w:cs="Arial"/>
          <w:sz w:val="24"/>
          <w:szCs w:val="24"/>
        </w:rPr>
        <w:t xml:space="preserve">y, de otra, </w:t>
      </w:r>
      <w:r w:rsidR="00EF56E4" w:rsidRPr="0066504C">
        <w:rPr>
          <w:rFonts w:ascii="Arial" w:hAnsi="Arial" w:cs="Arial"/>
          <w:sz w:val="24"/>
          <w:szCs w:val="24"/>
        </w:rPr>
        <w:t xml:space="preserve">la demandada  se refirió </w:t>
      </w:r>
      <w:r w:rsidR="0025038B" w:rsidRPr="0066504C">
        <w:rPr>
          <w:rFonts w:ascii="Arial" w:hAnsi="Arial" w:cs="Arial"/>
          <w:sz w:val="24"/>
          <w:szCs w:val="24"/>
        </w:rPr>
        <w:t xml:space="preserve">a la situación en </w:t>
      </w:r>
      <w:r w:rsidR="00EF56E4" w:rsidRPr="0066504C">
        <w:rPr>
          <w:rFonts w:ascii="Arial" w:hAnsi="Arial" w:cs="Arial"/>
          <w:sz w:val="24"/>
          <w:szCs w:val="24"/>
        </w:rPr>
        <w:t>que el inversionista adquiere el crédito mercantil</w:t>
      </w:r>
      <w:r w:rsidR="00C9132F" w:rsidRPr="0066504C">
        <w:rPr>
          <w:rFonts w:ascii="Arial" w:hAnsi="Arial" w:cs="Arial"/>
          <w:sz w:val="24"/>
          <w:szCs w:val="24"/>
        </w:rPr>
        <w:t xml:space="preserve"> de una compañía en funcionamiento,</w:t>
      </w:r>
      <w:r w:rsidR="0025038B" w:rsidRPr="0066504C">
        <w:rPr>
          <w:rFonts w:ascii="Arial" w:hAnsi="Arial" w:cs="Arial"/>
          <w:sz w:val="24"/>
          <w:szCs w:val="24"/>
        </w:rPr>
        <w:t xml:space="preserve"> o lo que es lo mismo, al crédito mercantil adquirido, que es el</w:t>
      </w:r>
      <w:r w:rsidR="00EF56E4" w:rsidRPr="0066504C">
        <w:rPr>
          <w:rFonts w:ascii="Arial" w:hAnsi="Arial" w:cs="Arial"/>
          <w:sz w:val="24"/>
          <w:szCs w:val="24"/>
        </w:rPr>
        <w:t xml:space="preserve"> comprado a una empresa ya en marcha (tercero), quien forjó y desarrolló el buen nombre y el prestigio de la misma</w:t>
      </w:r>
      <w:r w:rsidR="0025038B" w:rsidRPr="0066504C">
        <w:rPr>
          <w:rStyle w:val="FootnoteReference"/>
          <w:rFonts w:ascii="Arial" w:hAnsi="Arial" w:cs="Arial"/>
          <w:color w:val="000000"/>
          <w:sz w:val="18"/>
          <w:szCs w:val="18"/>
        </w:rPr>
        <w:footnoteReference w:id="3"/>
      </w:r>
      <w:r w:rsidR="00EF56E4" w:rsidRPr="0066504C">
        <w:rPr>
          <w:rFonts w:ascii="Arial" w:hAnsi="Arial" w:cs="Arial"/>
          <w:sz w:val="24"/>
          <w:szCs w:val="24"/>
        </w:rPr>
        <w:t xml:space="preserve">. </w:t>
      </w:r>
    </w:p>
    <w:p w:rsidR="00EF56E4" w:rsidRPr="0066504C" w:rsidRDefault="00EF56E4" w:rsidP="00EF56E4">
      <w:pPr>
        <w:pStyle w:val="msonormalestilo1"/>
        <w:spacing w:before="0" w:beforeAutospacing="0" w:after="0" w:afterAutospacing="0" w:line="360" w:lineRule="auto"/>
        <w:ind w:firstLine="567"/>
        <w:jc w:val="both"/>
        <w:rPr>
          <w:rFonts w:ascii="Arial" w:hAnsi="Arial" w:cs="Arial"/>
          <w:color w:val="000000"/>
          <w:lang w:val="es-ES_tradnl"/>
        </w:rPr>
      </w:pPr>
    </w:p>
    <w:p w:rsidR="00DB6CF1" w:rsidRPr="0066504C" w:rsidRDefault="00EF56E4" w:rsidP="00EF56E4">
      <w:pPr>
        <w:pStyle w:val="msonormalestilo1"/>
        <w:spacing w:before="0" w:beforeAutospacing="0" w:after="0" w:afterAutospacing="0" w:line="360" w:lineRule="auto"/>
        <w:ind w:firstLine="567"/>
        <w:jc w:val="both"/>
        <w:rPr>
          <w:rFonts w:ascii="Arial" w:hAnsi="Arial" w:cs="Arial"/>
        </w:rPr>
      </w:pPr>
      <w:r w:rsidRPr="0066504C">
        <w:rPr>
          <w:rFonts w:ascii="Arial" w:hAnsi="Arial" w:cs="Arial"/>
          <w:color w:val="000000"/>
        </w:rPr>
        <w:t xml:space="preserve"> </w:t>
      </w:r>
      <w:r w:rsidR="0028614F" w:rsidRPr="0066504C">
        <w:rPr>
          <w:rFonts w:ascii="Arial" w:hAnsi="Arial" w:cs="Arial"/>
          <w:color w:val="000000"/>
        </w:rPr>
        <w:t xml:space="preserve">Pues bien, el </w:t>
      </w:r>
      <w:r w:rsidR="00DB6CF1" w:rsidRPr="0066504C">
        <w:rPr>
          <w:rFonts w:ascii="Arial" w:hAnsi="Arial" w:cs="Arial"/>
        </w:rPr>
        <w:t>artículo</w:t>
      </w:r>
      <w:r w:rsidR="008842BB" w:rsidRPr="0066504C">
        <w:rPr>
          <w:rFonts w:ascii="Arial" w:hAnsi="Arial" w:cs="Arial"/>
        </w:rPr>
        <w:t xml:space="preserve"> 142 del </w:t>
      </w:r>
      <w:r w:rsidR="00646C03" w:rsidRPr="0066504C">
        <w:rPr>
          <w:rFonts w:ascii="Arial" w:hAnsi="Arial" w:cs="Arial"/>
        </w:rPr>
        <w:t>Est</w:t>
      </w:r>
      <w:r w:rsidR="006F7408" w:rsidRPr="0066504C">
        <w:rPr>
          <w:rFonts w:ascii="Arial" w:hAnsi="Arial" w:cs="Arial"/>
        </w:rPr>
        <w:t>atuto Tributario</w:t>
      </w:r>
      <w:r w:rsidR="00DB6CF1" w:rsidRPr="0066504C">
        <w:rPr>
          <w:rFonts w:ascii="Arial" w:hAnsi="Arial" w:cs="Arial"/>
        </w:rPr>
        <w:t>, relativo a la deducción por amortización de inversiones,  señala:</w:t>
      </w:r>
    </w:p>
    <w:p w:rsidR="00DB6CF1" w:rsidRPr="0066504C" w:rsidRDefault="00DB6CF1" w:rsidP="00DB6CF1">
      <w:pPr>
        <w:pStyle w:val="msonormalestilo1"/>
        <w:spacing w:before="0" w:beforeAutospacing="0" w:after="0" w:afterAutospacing="0" w:line="360" w:lineRule="auto"/>
        <w:jc w:val="both"/>
        <w:rPr>
          <w:rFonts w:ascii="Arial" w:hAnsi="Arial" w:cs="Arial"/>
        </w:rPr>
      </w:pPr>
    </w:p>
    <w:p w:rsidR="00DB6CF1" w:rsidRPr="0066504C" w:rsidRDefault="00DB6CF1" w:rsidP="00DB6CF1">
      <w:pPr>
        <w:overflowPunct/>
        <w:autoSpaceDE/>
        <w:autoSpaceDN/>
        <w:adjustRightInd/>
        <w:ind w:left="567" w:right="567"/>
        <w:jc w:val="both"/>
        <w:textAlignment w:val="auto"/>
        <w:rPr>
          <w:rFonts w:ascii="Arial" w:hAnsi="Arial" w:cs="Arial"/>
          <w:sz w:val="22"/>
          <w:szCs w:val="22"/>
          <w:lang w:val="es-ES"/>
        </w:rPr>
      </w:pPr>
      <w:bookmarkStart w:id="0" w:name="0-0-0-2159"/>
      <w:bookmarkStart w:id="1" w:name="LPHit1"/>
      <w:bookmarkEnd w:id="0"/>
      <w:bookmarkEnd w:id="1"/>
      <w:r w:rsidRPr="0066504C">
        <w:rPr>
          <w:rFonts w:ascii="Arial" w:hAnsi="Arial" w:cs="Arial"/>
          <w:sz w:val="22"/>
          <w:szCs w:val="22"/>
          <w:lang w:val="es-ES"/>
        </w:rPr>
        <w:t>“Son deducibles, en la proporción que se indica en el artículo siguiente, las inversiones necesarias realizadas para los fines del negocio o actividad, si no lo fueren de acuerdo con otros artículos de este capítulo y distintas de las inversiones en terrenos.</w:t>
      </w:r>
    </w:p>
    <w:p w:rsidR="00534156" w:rsidRPr="0066504C" w:rsidRDefault="00534156" w:rsidP="00C904D4">
      <w:pPr>
        <w:overflowPunct/>
        <w:autoSpaceDE/>
        <w:autoSpaceDN/>
        <w:adjustRightInd/>
        <w:ind w:left="567" w:right="567"/>
        <w:jc w:val="both"/>
        <w:textAlignment w:val="auto"/>
        <w:rPr>
          <w:rFonts w:ascii="Arial" w:hAnsi="Arial" w:cs="Arial"/>
          <w:sz w:val="22"/>
          <w:szCs w:val="22"/>
          <w:lang w:val="es-ES"/>
        </w:rPr>
      </w:pPr>
    </w:p>
    <w:p w:rsidR="00DB6CF1" w:rsidRPr="0066504C" w:rsidRDefault="00DB6CF1" w:rsidP="00C904D4">
      <w:pPr>
        <w:overflowPunct/>
        <w:autoSpaceDE/>
        <w:autoSpaceDN/>
        <w:adjustRightInd/>
        <w:ind w:left="567" w:right="567"/>
        <w:jc w:val="both"/>
        <w:textAlignment w:val="auto"/>
        <w:rPr>
          <w:rFonts w:ascii="Arial" w:hAnsi="Arial" w:cs="Arial"/>
          <w:sz w:val="22"/>
          <w:szCs w:val="22"/>
          <w:lang w:val="es-ES"/>
        </w:rPr>
      </w:pPr>
      <w:r w:rsidRPr="0066504C">
        <w:rPr>
          <w:rFonts w:ascii="Arial" w:hAnsi="Arial" w:cs="Arial"/>
          <w:sz w:val="22"/>
          <w:szCs w:val="22"/>
          <w:lang w:val="es-ES"/>
        </w:rPr>
        <w:t>Se entiende por inversiones necesarias amortizables por este sistema, los desembolsos efectuados o causados para los fines del negocio o actividad susceptibles de demérito y que, de acuerdo con la técnica contable, deban registrarse como activos, para su amortización en más de un año o período gravable; o tratarse como diferidos, ya fueren gastos preliminares de instalación u organización o de desarrollo; o costos de adquisición o explotación de minas y de exploración y explotación de yacimientos petrolíferos o de gas y otros productos naturales.</w:t>
      </w:r>
    </w:p>
    <w:p w:rsidR="00DB6CF1" w:rsidRPr="0066504C" w:rsidRDefault="00DB6CF1" w:rsidP="00DB6CF1">
      <w:pPr>
        <w:overflowPunct/>
        <w:autoSpaceDE/>
        <w:autoSpaceDN/>
        <w:adjustRightInd/>
        <w:ind w:left="567" w:right="567"/>
        <w:jc w:val="both"/>
        <w:textAlignment w:val="auto"/>
        <w:rPr>
          <w:rFonts w:ascii="Arial" w:hAnsi="Arial" w:cs="Arial"/>
          <w:sz w:val="22"/>
          <w:szCs w:val="22"/>
          <w:lang w:val="es-ES"/>
        </w:rPr>
      </w:pPr>
      <w:r w:rsidRPr="0066504C">
        <w:rPr>
          <w:rFonts w:ascii="Arial" w:hAnsi="Arial" w:cs="Arial"/>
          <w:sz w:val="22"/>
          <w:szCs w:val="22"/>
          <w:lang w:val="es-ES"/>
        </w:rPr>
        <w:t>También es amortizable el costo de los intangibles susceptibles de demérito.</w:t>
      </w:r>
    </w:p>
    <w:p w:rsidR="00534156" w:rsidRPr="0066504C" w:rsidRDefault="00534156" w:rsidP="00DB6CF1">
      <w:pPr>
        <w:overflowPunct/>
        <w:autoSpaceDE/>
        <w:autoSpaceDN/>
        <w:adjustRightInd/>
        <w:ind w:left="567" w:right="567"/>
        <w:jc w:val="both"/>
        <w:textAlignment w:val="auto"/>
        <w:rPr>
          <w:rFonts w:ascii="Arial" w:hAnsi="Arial" w:cs="Arial"/>
          <w:sz w:val="22"/>
          <w:szCs w:val="22"/>
          <w:lang w:val="es-ES"/>
        </w:rPr>
      </w:pPr>
    </w:p>
    <w:p w:rsidR="00DB6CF1" w:rsidRPr="0066504C" w:rsidRDefault="00DB6CF1" w:rsidP="00DB6CF1">
      <w:pPr>
        <w:overflowPunct/>
        <w:autoSpaceDE/>
        <w:autoSpaceDN/>
        <w:adjustRightInd/>
        <w:ind w:left="567" w:right="567"/>
        <w:jc w:val="both"/>
        <w:textAlignment w:val="auto"/>
        <w:rPr>
          <w:rFonts w:ascii="Arial" w:hAnsi="Arial" w:cs="Arial"/>
          <w:sz w:val="18"/>
          <w:szCs w:val="18"/>
          <w:lang w:val="es-ES"/>
        </w:rPr>
      </w:pPr>
      <w:r w:rsidRPr="0066504C">
        <w:rPr>
          <w:rFonts w:ascii="Arial" w:hAnsi="Arial" w:cs="Arial"/>
          <w:sz w:val="22"/>
          <w:szCs w:val="22"/>
          <w:lang w:val="es-ES"/>
        </w:rPr>
        <w:t>PAR.—</w:t>
      </w:r>
      <w:r w:rsidRPr="0066504C">
        <w:rPr>
          <w:rFonts w:ascii="Arial" w:hAnsi="Arial" w:cs="Arial"/>
          <w:bCs/>
          <w:sz w:val="22"/>
          <w:szCs w:val="22"/>
          <w:lang w:val="es-ES"/>
        </w:rPr>
        <w:t>Derogado. L. 1111/2006, art. 78</w:t>
      </w:r>
      <w:r w:rsidRPr="0066504C">
        <w:rPr>
          <w:rStyle w:val="FootnoteReference"/>
          <w:rFonts w:ascii="Arial" w:hAnsi="Arial" w:cs="Arial"/>
          <w:bCs/>
          <w:sz w:val="18"/>
          <w:szCs w:val="18"/>
        </w:rPr>
        <w:footnoteReference w:id="4"/>
      </w:r>
      <w:r w:rsidRPr="0066504C">
        <w:rPr>
          <w:rFonts w:ascii="Arial" w:hAnsi="Arial" w:cs="Arial"/>
          <w:sz w:val="18"/>
          <w:szCs w:val="18"/>
          <w:lang w:val="es-ES"/>
        </w:rPr>
        <w:t>.</w:t>
      </w:r>
      <w:r w:rsidR="009B5812" w:rsidRPr="0066504C">
        <w:rPr>
          <w:rFonts w:ascii="Arial" w:hAnsi="Arial" w:cs="Arial"/>
          <w:sz w:val="18"/>
          <w:szCs w:val="18"/>
          <w:lang w:val="es-ES"/>
        </w:rPr>
        <w:t>”</w:t>
      </w:r>
    </w:p>
    <w:p w:rsidR="009B5812" w:rsidRPr="0066504C" w:rsidRDefault="009B5812" w:rsidP="00DB6CF1">
      <w:pPr>
        <w:overflowPunct/>
        <w:autoSpaceDE/>
        <w:autoSpaceDN/>
        <w:adjustRightInd/>
        <w:ind w:left="567" w:right="567"/>
        <w:jc w:val="both"/>
        <w:textAlignment w:val="auto"/>
        <w:rPr>
          <w:rFonts w:ascii="Arial" w:hAnsi="Arial" w:cs="Arial"/>
          <w:sz w:val="22"/>
          <w:szCs w:val="22"/>
          <w:lang w:val="es-ES"/>
        </w:rPr>
      </w:pPr>
    </w:p>
    <w:p w:rsidR="0093625D" w:rsidRPr="0066504C" w:rsidRDefault="0093625D" w:rsidP="00DB6CF1">
      <w:pPr>
        <w:overflowPunct/>
        <w:autoSpaceDE/>
        <w:autoSpaceDN/>
        <w:adjustRightInd/>
        <w:ind w:left="567" w:right="567"/>
        <w:jc w:val="both"/>
        <w:textAlignment w:val="auto"/>
        <w:rPr>
          <w:rFonts w:ascii="Arial" w:hAnsi="Arial" w:cs="Arial"/>
          <w:sz w:val="22"/>
          <w:szCs w:val="22"/>
          <w:lang w:val="es-ES"/>
        </w:rPr>
      </w:pPr>
    </w:p>
    <w:p w:rsidR="0093625D" w:rsidRPr="0066504C" w:rsidRDefault="00B7256F" w:rsidP="00C159C3">
      <w:pPr>
        <w:overflowPunct/>
        <w:autoSpaceDE/>
        <w:autoSpaceDN/>
        <w:adjustRightInd/>
        <w:spacing w:line="360" w:lineRule="auto"/>
        <w:ind w:firstLine="709"/>
        <w:jc w:val="both"/>
        <w:textAlignment w:val="auto"/>
        <w:rPr>
          <w:rFonts w:ascii="Arial" w:hAnsi="Arial" w:cs="Arial"/>
          <w:sz w:val="24"/>
          <w:szCs w:val="24"/>
          <w:lang w:val="es-ES"/>
        </w:rPr>
      </w:pPr>
      <w:r w:rsidRPr="0066504C">
        <w:rPr>
          <w:rFonts w:ascii="Arial" w:hAnsi="Arial" w:cs="Arial"/>
          <w:sz w:val="24"/>
          <w:szCs w:val="24"/>
          <w:lang w:val="es-ES"/>
        </w:rPr>
        <w:t>La amortización es el equivalente monetario del desgaste sufrido</w:t>
      </w:r>
      <w:r w:rsidR="000B3F02" w:rsidRPr="0066504C">
        <w:rPr>
          <w:rFonts w:ascii="Arial" w:hAnsi="Arial" w:cs="Arial"/>
          <w:sz w:val="24"/>
          <w:szCs w:val="24"/>
          <w:lang w:val="es-ES"/>
        </w:rPr>
        <w:t xml:space="preserve"> en un período por un bien de producción no susceptible de ser depreciado</w:t>
      </w:r>
      <w:r w:rsidR="009B338B" w:rsidRPr="0066504C">
        <w:rPr>
          <w:rFonts w:ascii="Arial" w:hAnsi="Arial" w:cs="Arial"/>
          <w:sz w:val="24"/>
          <w:szCs w:val="24"/>
          <w:lang w:val="es-ES"/>
        </w:rPr>
        <w:t xml:space="preserve"> y</w:t>
      </w:r>
      <w:r w:rsidR="000B3F02" w:rsidRPr="0066504C">
        <w:rPr>
          <w:rFonts w:ascii="Arial" w:hAnsi="Arial" w:cs="Arial"/>
          <w:sz w:val="24"/>
          <w:szCs w:val="24"/>
          <w:lang w:val="es-ES"/>
        </w:rPr>
        <w:t xml:space="preserve"> consiste en distribuir el </w:t>
      </w:r>
      <w:r w:rsidR="000B3F02" w:rsidRPr="0066504C">
        <w:rPr>
          <w:rFonts w:ascii="Arial" w:hAnsi="Arial" w:cs="Arial"/>
          <w:sz w:val="24"/>
          <w:szCs w:val="24"/>
          <w:lang w:val="es-ES"/>
        </w:rPr>
        <w:lastRenderedPageBreak/>
        <w:t>costo del activo intangible, anticipado o diferido, durante su vida útil o durante cualquier otro período de tiempo, fijado con base en criterios válidos</w:t>
      </w:r>
      <w:r w:rsidR="000B3F02" w:rsidRPr="0066504C">
        <w:rPr>
          <w:rStyle w:val="FootnoteReference"/>
          <w:rFonts w:ascii="Arial" w:hAnsi="Arial" w:cs="Arial"/>
          <w:szCs w:val="24"/>
        </w:rPr>
        <w:footnoteReference w:id="5"/>
      </w:r>
      <w:r w:rsidR="00C159C3" w:rsidRPr="0066504C">
        <w:rPr>
          <w:rFonts w:ascii="Arial" w:hAnsi="Arial" w:cs="Arial"/>
          <w:sz w:val="24"/>
          <w:szCs w:val="24"/>
          <w:lang w:val="es-ES"/>
        </w:rPr>
        <w:t>.</w:t>
      </w:r>
      <w:r w:rsidRPr="0066504C">
        <w:rPr>
          <w:rFonts w:ascii="Arial" w:hAnsi="Arial" w:cs="Arial"/>
          <w:sz w:val="24"/>
          <w:szCs w:val="24"/>
          <w:lang w:val="es-ES"/>
        </w:rPr>
        <w:t xml:space="preserve"> </w:t>
      </w:r>
    </w:p>
    <w:p w:rsidR="00D511DB" w:rsidRPr="0066504C" w:rsidRDefault="00D511DB" w:rsidP="00DB6CF1">
      <w:pPr>
        <w:overflowPunct/>
        <w:autoSpaceDE/>
        <w:autoSpaceDN/>
        <w:adjustRightInd/>
        <w:ind w:left="567" w:right="567"/>
        <w:jc w:val="both"/>
        <w:textAlignment w:val="auto"/>
        <w:rPr>
          <w:rFonts w:ascii="Arial" w:hAnsi="Arial" w:cs="Arial"/>
          <w:sz w:val="22"/>
          <w:szCs w:val="22"/>
          <w:lang w:val="es-ES"/>
        </w:rPr>
      </w:pPr>
    </w:p>
    <w:p w:rsidR="008842BB" w:rsidRPr="0066504C" w:rsidRDefault="008842BB" w:rsidP="009118B7">
      <w:pPr>
        <w:ind w:left="567" w:right="567"/>
        <w:jc w:val="both"/>
        <w:rPr>
          <w:rFonts w:ascii="Arial" w:hAnsi="Arial" w:cs="Arial"/>
          <w:sz w:val="24"/>
          <w:szCs w:val="24"/>
        </w:rPr>
      </w:pPr>
    </w:p>
    <w:p w:rsidR="00673F13" w:rsidRPr="0066504C" w:rsidRDefault="00F35F7A" w:rsidP="00F35F7A">
      <w:pPr>
        <w:spacing w:line="360" w:lineRule="auto"/>
        <w:ind w:firstLine="709"/>
        <w:jc w:val="both"/>
        <w:rPr>
          <w:rFonts w:ascii="Arial" w:hAnsi="Arial" w:cs="Arial"/>
          <w:sz w:val="24"/>
          <w:szCs w:val="24"/>
        </w:rPr>
      </w:pPr>
      <w:r w:rsidRPr="0066504C">
        <w:rPr>
          <w:rFonts w:ascii="Arial" w:hAnsi="Arial" w:cs="Arial"/>
          <w:sz w:val="24"/>
          <w:szCs w:val="24"/>
        </w:rPr>
        <w:t>Según el artículo 142 del Estatuto Tributario, son deducibles las inversiones necesarias realizadas para los fines del negocio o la actividad. Y, son inversiones necesarias amortizables</w:t>
      </w:r>
      <w:r w:rsidR="001D300F" w:rsidRPr="0066504C">
        <w:rPr>
          <w:rFonts w:ascii="Arial" w:hAnsi="Arial" w:cs="Arial"/>
          <w:sz w:val="24"/>
          <w:szCs w:val="24"/>
        </w:rPr>
        <w:t xml:space="preserve"> para los fines </w:t>
      </w:r>
      <w:r w:rsidR="008B4135" w:rsidRPr="0066504C">
        <w:rPr>
          <w:rFonts w:ascii="Arial" w:hAnsi="Arial" w:cs="Arial"/>
          <w:sz w:val="24"/>
          <w:szCs w:val="24"/>
        </w:rPr>
        <w:t>en mención</w:t>
      </w:r>
      <w:r w:rsidR="001D300F" w:rsidRPr="0066504C">
        <w:rPr>
          <w:rFonts w:ascii="Arial" w:hAnsi="Arial" w:cs="Arial"/>
          <w:sz w:val="24"/>
          <w:szCs w:val="24"/>
        </w:rPr>
        <w:t>, l</w:t>
      </w:r>
      <w:r w:rsidRPr="0066504C">
        <w:rPr>
          <w:rFonts w:ascii="Arial" w:hAnsi="Arial" w:cs="Arial"/>
          <w:sz w:val="24"/>
          <w:szCs w:val="24"/>
        </w:rPr>
        <w:t xml:space="preserve">os </w:t>
      </w:r>
      <w:r w:rsidR="00752CB4" w:rsidRPr="0066504C">
        <w:rPr>
          <w:rFonts w:ascii="Arial" w:hAnsi="Arial" w:cs="Arial"/>
          <w:sz w:val="24"/>
          <w:szCs w:val="24"/>
        </w:rPr>
        <w:t>desembolsos efectuados o causados</w:t>
      </w:r>
      <w:r w:rsidR="001D300F" w:rsidRPr="0066504C">
        <w:rPr>
          <w:rFonts w:ascii="Arial" w:hAnsi="Arial" w:cs="Arial"/>
          <w:sz w:val="24"/>
          <w:szCs w:val="24"/>
        </w:rPr>
        <w:t xml:space="preserve"> que sean susceptibles de demérito y que según </w:t>
      </w:r>
      <w:r w:rsidR="001D300F" w:rsidRPr="0066504C">
        <w:rPr>
          <w:rFonts w:ascii="Arial" w:hAnsi="Arial" w:cs="Arial"/>
          <w:b/>
          <w:sz w:val="24"/>
          <w:szCs w:val="24"/>
        </w:rPr>
        <w:t>la técnica contable</w:t>
      </w:r>
      <w:r w:rsidR="00673F13" w:rsidRPr="0066504C">
        <w:rPr>
          <w:rFonts w:ascii="Arial" w:hAnsi="Arial" w:cs="Arial"/>
          <w:sz w:val="24"/>
          <w:szCs w:val="24"/>
        </w:rPr>
        <w:t>, constituyan:</w:t>
      </w:r>
    </w:p>
    <w:p w:rsidR="00673F13" w:rsidRPr="0066504C" w:rsidRDefault="00673F13" w:rsidP="00F35F7A">
      <w:pPr>
        <w:spacing w:line="360" w:lineRule="auto"/>
        <w:ind w:firstLine="709"/>
        <w:jc w:val="both"/>
        <w:rPr>
          <w:rFonts w:ascii="Arial" w:hAnsi="Arial" w:cs="Arial"/>
          <w:sz w:val="24"/>
          <w:szCs w:val="24"/>
        </w:rPr>
      </w:pPr>
    </w:p>
    <w:p w:rsidR="00673F13" w:rsidRPr="0066504C" w:rsidRDefault="00673F13" w:rsidP="001A612E">
      <w:pPr>
        <w:spacing w:line="360" w:lineRule="auto"/>
        <w:ind w:left="680"/>
        <w:jc w:val="both"/>
        <w:rPr>
          <w:rFonts w:ascii="Arial" w:hAnsi="Arial" w:cs="Arial"/>
          <w:sz w:val="24"/>
          <w:szCs w:val="24"/>
        </w:rPr>
      </w:pPr>
      <w:r w:rsidRPr="0066504C">
        <w:rPr>
          <w:rFonts w:ascii="Arial" w:hAnsi="Arial" w:cs="Arial"/>
          <w:sz w:val="24"/>
          <w:szCs w:val="24"/>
        </w:rPr>
        <w:t>a) Partidas que deban ser registradas como activos para su amortización en más de un año o período gravable.</w:t>
      </w:r>
    </w:p>
    <w:p w:rsidR="00673F13" w:rsidRPr="0066504C" w:rsidRDefault="00673F13" w:rsidP="001A612E">
      <w:pPr>
        <w:spacing w:line="360" w:lineRule="auto"/>
        <w:ind w:left="680"/>
        <w:jc w:val="both"/>
        <w:rPr>
          <w:rFonts w:ascii="Arial" w:hAnsi="Arial" w:cs="Arial"/>
          <w:sz w:val="24"/>
          <w:szCs w:val="24"/>
        </w:rPr>
      </w:pPr>
      <w:r w:rsidRPr="0066504C">
        <w:rPr>
          <w:rFonts w:ascii="Arial" w:hAnsi="Arial" w:cs="Arial"/>
          <w:sz w:val="24"/>
          <w:szCs w:val="24"/>
        </w:rPr>
        <w:t>b) Partidas que deban registrarse como diferidos.</w:t>
      </w:r>
    </w:p>
    <w:p w:rsidR="003E7453" w:rsidRPr="0066504C" w:rsidRDefault="00673F13" w:rsidP="001A612E">
      <w:pPr>
        <w:spacing w:line="360" w:lineRule="auto"/>
        <w:ind w:left="680"/>
        <w:jc w:val="both"/>
        <w:rPr>
          <w:rFonts w:ascii="Arial" w:hAnsi="Arial" w:cs="Arial"/>
          <w:b/>
          <w:sz w:val="24"/>
          <w:szCs w:val="24"/>
        </w:rPr>
      </w:pPr>
      <w:r w:rsidRPr="0066504C">
        <w:rPr>
          <w:rFonts w:ascii="Arial" w:hAnsi="Arial" w:cs="Arial"/>
          <w:b/>
          <w:sz w:val="24"/>
          <w:szCs w:val="24"/>
        </w:rPr>
        <w:t>c) Activos intangibles susceptibles de demérito.</w:t>
      </w:r>
    </w:p>
    <w:p w:rsidR="00EF56E4" w:rsidRPr="0066504C" w:rsidRDefault="00EF56E4" w:rsidP="004510F3">
      <w:pPr>
        <w:spacing w:line="360" w:lineRule="auto"/>
        <w:ind w:firstLine="709"/>
        <w:jc w:val="both"/>
        <w:rPr>
          <w:rFonts w:ascii="Arial" w:hAnsi="Arial" w:cs="Arial"/>
          <w:sz w:val="24"/>
          <w:szCs w:val="24"/>
        </w:rPr>
      </w:pPr>
    </w:p>
    <w:p w:rsidR="004510F3" w:rsidRPr="0066504C" w:rsidRDefault="004510F3" w:rsidP="004510F3">
      <w:pPr>
        <w:spacing w:line="360" w:lineRule="auto"/>
        <w:ind w:firstLine="709"/>
        <w:jc w:val="both"/>
        <w:rPr>
          <w:rFonts w:ascii="Arial" w:hAnsi="Arial" w:cs="Arial"/>
          <w:sz w:val="24"/>
          <w:szCs w:val="24"/>
        </w:rPr>
      </w:pPr>
      <w:r w:rsidRPr="0066504C">
        <w:rPr>
          <w:rFonts w:ascii="Arial" w:hAnsi="Arial" w:cs="Arial"/>
          <w:sz w:val="24"/>
          <w:szCs w:val="24"/>
        </w:rPr>
        <w:t xml:space="preserve">Las inversiones a que se refiere el artículo 142 del Estatuto Tributario pueden amortizarse en un período no inferior a cinco (5) años, salvo que se demuestre que por la naturaleza o duración del negocio, la amortización debe hacerse en un plazo inferior </w:t>
      </w:r>
      <w:r w:rsidRPr="0066504C">
        <w:rPr>
          <w:rFonts w:ascii="Arial" w:hAnsi="Arial" w:cs="Arial"/>
          <w:i/>
          <w:sz w:val="24"/>
          <w:szCs w:val="24"/>
        </w:rPr>
        <w:t>(artículo 143 ibídem)</w:t>
      </w:r>
      <w:r w:rsidRPr="0066504C">
        <w:rPr>
          <w:rFonts w:ascii="Arial" w:hAnsi="Arial" w:cs="Arial"/>
          <w:sz w:val="24"/>
          <w:szCs w:val="24"/>
        </w:rPr>
        <w:t>. Como, por regla general, el período mínimo de amortización es de cinco (5) años, la misma puede efectuarse, también, en un plazo superior</w:t>
      </w:r>
      <w:r w:rsidRPr="0066504C">
        <w:rPr>
          <w:rStyle w:val="FootnoteReference"/>
          <w:rFonts w:ascii="Arial" w:hAnsi="Arial" w:cs="Arial"/>
          <w:szCs w:val="24"/>
        </w:rPr>
        <w:footnoteReference w:id="6"/>
      </w:r>
      <w:r w:rsidRPr="0066504C">
        <w:rPr>
          <w:rFonts w:ascii="Arial" w:hAnsi="Arial" w:cs="Arial"/>
          <w:sz w:val="24"/>
          <w:szCs w:val="24"/>
        </w:rPr>
        <w:t>.</w:t>
      </w:r>
    </w:p>
    <w:p w:rsidR="004510F3" w:rsidRPr="0066504C" w:rsidRDefault="004510F3" w:rsidP="004510F3">
      <w:pPr>
        <w:spacing w:line="360" w:lineRule="auto"/>
        <w:ind w:firstLine="709"/>
        <w:jc w:val="both"/>
        <w:rPr>
          <w:rFonts w:ascii="Arial" w:hAnsi="Arial" w:cs="Arial"/>
          <w:sz w:val="24"/>
          <w:szCs w:val="24"/>
        </w:rPr>
      </w:pPr>
    </w:p>
    <w:p w:rsidR="00AF0223" w:rsidRPr="0066504C" w:rsidRDefault="001923AC" w:rsidP="00F35F7A">
      <w:pPr>
        <w:spacing w:line="360" w:lineRule="auto"/>
        <w:ind w:firstLine="709"/>
        <w:jc w:val="both"/>
        <w:rPr>
          <w:rFonts w:ascii="Arial" w:hAnsi="Arial" w:cs="Arial"/>
          <w:sz w:val="24"/>
          <w:szCs w:val="24"/>
        </w:rPr>
      </w:pPr>
      <w:r w:rsidRPr="0066504C">
        <w:rPr>
          <w:rFonts w:ascii="Arial" w:hAnsi="Arial" w:cs="Arial"/>
          <w:sz w:val="24"/>
          <w:szCs w:val="24"/>
        </w:rPr>
        <w:t xml:space="preserve">Para determinar cuáles son las inversiones amortizables, la </w:t>
      </w:r>
      <w:r w:rsidR="002C6DEF" w:rsidRPr="0066504C">
        <w:rPr>
          <w:rFonts w:ascii="Arial" w:hAnsi="Arial" w:cs="Arial"/>
          <w:sz w:val="24"/>
          <w:szCs w:val="24"/>
        </w:rPr>
        <w:t>ley</w:t>
      </w:r>
      <w:r w:rsidRPr="0066504C">
        <w:rPr>
          <w:rFonts w:ascii="Arial" w:hAnsi="Arial" w:cs="Arial"/>
          <w:sz w:val="24"/>
          <w:szCs w:val="24"/>
        </w:rPr>
        <w:t xml:space="preserve"> tributaria </w:t>
      </w:r>
      <w:r w:rsidR="002C6DEF" w:rsidRPr="0066504C">
        <w:rPr>
          <w:rFonts w:ascii="Arial" w:hAnsi="Arial" w:cs="Arial"/>
          <w:sz w:val="24"/>
          <w:szCs w:val="24"/>
        </w:rPr>
        <w:t>expresamente p</w:t>
      </w:r>
      <w:r w:rsidRPr="0066504C">
        <w:rPr>
          <w:rFonts w:ascii="Arial" w:hAnsi="Arial" w:cs="Arial"/>
          <w:sz w:val="24"/>
          <w:szCs w:val="24"/>
        </w:rPr>
        <w:t>e</w:t>
      </w:r>
      <w:r w:rsidR="002C6DEF" w:rsidRPr="0066504C">
        <w:rPr>
          <w:rFonts w:ascii="Arial" w:hAnsi="Arial" w:cs="Arial"/>
          <w:sz w:val="24"/>
          <w:szCs w:val="24"/>
        </w:rPr>
        <w:t>r</w:t>
      </w:r>
      <w:r w:rsidRPr="0066504C">
        <w:rPr>
          <w:rFonts w:ascii="Arial" w:hAnsi="Arial" w:cs="Arial"/>
          <w:sz w:val="24"/>
          <w:szCs w:val="24"/>
        </w:rPr>
        <w:t xml:space="preserve">mite </w:t>
      </w:r>
      <w:r w:rsidR="002C6DEF" w:rsidRPr="0066504C">
        <w:rPr>
          <w:rFonts w:ascii="Arial" w:hAnsi="Arial" w:cs="Arial"/>
          <w:sz w:val="24"/>
          <w:szCs w:val="24"/>
        </w:rPr>
        <w:t xml:space="preserve">la aplicación de la técnica y de las </w:t>
      </w:r>
      <w:r w:rsidRPr="0066504C">
        <w:rPr>
          <w:rFonts w:ascii="Arial" w:hAnsi="Arial" w:cs="Arial"/>
          <w:sz w:val="24"/>
          <w:szCs w:val="24"/>
        </w:rPr>
        <w:t xml:space="preserve">disposiciones </w:t>
      </w:r>
      <w:r w:rsidR="002C6DEF" w:rsidRPr="0066504C">
        <w:rPr>
          <w:rFonts w:ascii="Arial" w:hAnsi="Arial" w:cs="Arial"/>
          <w:sz w:val="24"/>
          <w:szCs w:val="24"/>
        </w:rPr>
        <w:t xml:space="preserve"> </w:t>
      </w:r>
      <w:r w:rsidRPr="0066504C">
        <w:rPr>
          <w:rFonts w:ascii="Arial" w:hAnsi="Arial" w:cs="Arial"/>
          <w:sz w:val="24"/>
          <w:szCs w:val="24"/>
        </w:rPr>
        <w:t xml:space="preserve">contables, por lo que </w:t>
      </w:r>
      <w:r w:rsidR="00832D20" w:rsidRPr="0066504C">
        <w:rPr>
          <w:rFonts w:ascii="Arial" w:hAnsi="Arial" w:cs="Arial"/>
          <w:sz w:val="24"/>
          <w:szCs w:val="24"/>
        </w:rPr>
        <w:t xml:space="preserve">no es cierto que, en esta materia, </w:t>
      </w:r>
      <w:r w:rsidR="00AF0223" w:rsidRPr="0066504C">
        <w:rPr>
          <w:rFonts w:ascii="Arial" w:hAnsi="Arial" w:cs="Arial"/>
          <w:sz w:val="24"/>
          <w:szCs w:val="24"/>
        </w:rPr>
        <w:t xml:space="preserve">unos son los efectos tributarios y otros los contables. </w:t>
      </w:r>
    </w:p>
    <w:p w:rsidR="00AF0223" w:rsidRPr="0066504C" w:rsidRDefault="00AF0223" w:rsidP="00F35F7A">
      <w:pPr>
        <w:spacing w:line="360" w:lineRule="auto"/>
        <w:ind w:firstLine="709"/>
        <w:jc w:val="both"/>
        <w:rPr>
          <w:rFonts w:ascii="Arial" w:hAnsi="Arial" w:cs="Arial"/>
          <w:sz w:val="24"/>
          <w:szCs w:val="24"/>
        </w:rPr>
      </w:pPr>
      <w:r w:rsidRPr="0066504C">
        <w:rPr>
          <w:rFonts w:ascii="Arial" w:hAnsi="Arial" w:cs="Arial"/>
          <w:sz w:val="24"/>
          <w:szCs w:val="24"/>
        </w:rPr>
        <w:t xml:space="preserve">En consecuencia, son inversiones amortizables las que de acuerdo con la técnica contable deban registrarse como activos amortizables, diferidos o  intangibles y que no </w:t>
      </w:r>
      <w:r w:rsidRPr="0066504C">
        <w:rPr>
          <w:rFonts w:ascii="Arial" w:hAnsi="Arial" w:cs="Arial"/>
          <w:sz w:val="24"/>
          <w:szCs w:val="24"/>
        </w:rPr>
        <w:lastRenderedPageBreak/>
        <w:t xml:space="preserve">tienen regulación especial dentro del Estatuto (artículo 142 </w:t>
      </w:r>
      <w:r w:rsidR="003861EA" w:rsidRPr="0066504C">
        <w:rPr>
          <w:rFonts w:ascii="Arial" w:hAnsi="Arial" w:cs="Arial"/>
          <w:sz w:val="24"/>
          <w:szCs w:val="24"/>
        </w:rPr>
        <w:t>ib)</w:t>
      </w:r>
      <w:r w:rsidRPr="0066504C">
        <w:rPr>
          <w:rFonts w:ascii="Arial" w:hAnsi="Arial" w:cs="Arial"/>
          <w:sz w:val="24"/>
          <w:szCs w:val="24"/>
        </w:rPr>
        <w:t>, por lo que no se incluyen los activos depreciables ni los inventarios</w:t>
      </w:r>
      <w:r w:rsidRPr="0066504C">
        <w:rPr>
          <w:rStyle w:val="FootnoteReference"/>
          <w:rFonts w:ascii="Arial" w:hAnsi="Arial" w:cs="Arial"/>
          <w:szCs w:val="24"/>
        </w:rPr>
        <w:footnoteReference w:id="7"/>
      </w:r>
      <w:r w:rsidR="003861EA" w:rsidRPr="0066504C">
        <w:rPr>
          <w:rFonts w:ascii="Arial" w:hAnsi="Arial" w:cs="Arial"/>
          <w:sz w:val="24"/>
          <w:szCs w:val="24"/>
        </w:rPr>
        <w:t>.</w:t>
      </w:r>
    </w:p>
    <w:p w:rsidR="003A64E2" w:rsidRPr="0066504C" w:rsidRDefault="003A64E2" w:rsidP="00F35F7A">
      <w:pPr>
        <w:spacing w:line="360" w:lineRule="auto"/>
        <w:ind w:firstLine="709"/>
        <w:jc w:val="both"/>
        <w:rPr>
          <w:rFonts w:ascii="Arial" w:hAnsi="Arial" w:cs="Arial"/>
          <w:sz w:val="24"/>
          <w:szCs w:val="24"/>
        </w:rPr>
      </w:pPr>
    </w:p>
    <w:p w:rsidR="003861EA" w:rsidRPr="0066504C" w:rsidRDefault="003861EA" w:rsidP="00F35F7A">
      <w:pPr>
        <w:spacing w:line="360" w:lineRule="auto"/>
        <w:ind w:firstLine="709"/>
        <w:jc w:val="both"/>
        <w:rPr>
          <w:rFonts w:ascii="Arial" w:hAnsi="Arial" w:cs="Arial"/>
          <w:sz w:val="24"/>
          <w:szCs w:val="24"/>
        </w:rPr>
      </w:pPr>
      <w:r w:rsidRPr="0066504C">
        <w:rPr>
          <w:rFonts w:ascii="Arial" w:hAnsi="Arial" w:cs="Arial"/>
          <w:sz w:val="24"/>
          <w:szCs w:val="24"/>
        </w:rPr>
        <w:t>De manera coherente, los artículos 65, 66 y 67 del Decreto 2649 de 1993</w:t>
      </w:r>
      <w:r w:rsidR="00892AB4" w:rsidRPr="0066504C">
        <w:rPr>
          <w:rFonts w:ascii="Arial" w:hAnsi="Arial" w:cs="Arial"/>
          <w:sz w:val="24"/>
          <w:szCs w:val="24"/>
        </w:rPr>
        <w:t xml:space="preserve"> </w:t>
      </w:r>
      <w:r w:rsidR="00296909" w:rsidRPr="0066504C">
        <w:rPr>
          <w:rFonts w:ascii="Arial" w:hAnsi="Arial" w:cs="Arial"/>
          <w:i/>
          <w:sz w:val="24"/>
          <w:szCs w:val="24"/>
        </w:rPr>
        <w:t>”por el cual  se reglamenta la contabilidad en general y se expiden los principios o normas de contabilidad generalmente aceptados en Colombia</w:t>
      </w:r>
      <w:r w:rsidR="00296909" w:rsidRPr="0066504C">
        <w:rPr>
          <w:rFonts w:ascii="Arial" w:hAnsi="Arial" w:cs="Arial"/>
          <w:sz w:val="24"/>
          <w:szCs w:val="24"/>
        </w:rPr>
        <w:t>”, regulan, en su orden, los activos agotables, intangibles y diferidos, que corresponden a la clasificación de inversiones amortizables en materia tributaria.</w:t>
      </w:r>
    </w:p>
    <w:p w:rsidR="00296909" w:rsidRPr="0066504C" w:rsidRDefault="00296909" w:rsidP="00F35F7A">
      <w:pPr>
        <w:spacing w:line="360" w:lineRule="auto"/>
        <w:ind w:firstLine="709"/>
        <w:jc w:val="both"/>
        <w:rPr>
          <w:rFonts w:ascii="Arial" w:hAnsi="Arial" w:cs="Arial"/>
          <w:sz w:val="24"/>
          <w:szCs w:val="24"/>
        </w:rPr>
      </w:pPr>
    </w:p>
    <w:p w:rsidR="00AF0223" w:rsidRPr="0066504C" w:rsidRDefault="00F06634" w:rsidP="00F35F7A">
      <w:pPr>
        <w:spacing w:line="360" w:lineRule="auto"/>
        <w:ind w:firstLine="709"/>
        <w:jc w:val="both"/>
        <w:rPr>
          <w:rFonts w:ascii="Arial" w:hAnsi="Arial" w:cs="Arial"/>
          <w:sz w:val="24"/>
          <w:szCs w:val="24"/>
        </w:rPr>
      </w:pPr>
      <w:r w:rsidRPr="0066504C">
        <w:rPr>
          <w:rFonts w:ascii="Arial" w:hAnsi="Arial" w:cs="Arial"/>
          <w:sz w:val="24"/>
          <w:szCs w:val="24"/>
        </w:rPr>
        <w:t xml:space="preserve">El artículo 66 del Decreto 2649 define </w:t>
      </w:r>
      <w:r w:rsidR="00E11C65" w:rsidRPr="0066504C">
        <w:rPr>
          <w:rFonts w:ascii="Arial" w:hAnsi="Arial" w:cs="Arial"/>
          <w:sz w:val="24"/>
          <w:szCs w:val="24"/>
        </w:rPr>
        <w:t xml:space="preserve">así </w:t>
      </w:r>
      <w:r w:rsidRPr="0066504C">
        <w:rPr>
          <w:rFonts w:ascii="Arial" w:hAnsi="Arial" w:cs="Arial"/>
          <w:sz w:val="24"/>
          <w:szCs w:val="24"/>
        </w:rPr>
        <w:t>los activos intangibles</w:t>
      </w:r>
      <w:r w:rsidR="00E11C65" w:rsidRPr="0066504C">
        <w:rPr>
          <w:rFonts w:ascii="Arial" w:hAnsi="Arial" w:cs="Arial"/>
          <w:sz w:val="24"/>
          <w:szCs w:val="24"/>
        </w:rPr>
        <w:t>:</w:t>
      </w:r>
    </w:p>
    <w:p w:rsidR="00E11C65" w:rsidRPr="0066504C" w:rsidRDefault="00E11C65" w:rsidP="00F35F7A">
      <w:pPr>
        <w:spacing w:line="360" w:lineRule="auto"/>
        <w:ind w:firstLine="709"/>
        <w:jc w:val="both"/>
        <w:rPr>
          <w:rFonts w:ascii="Arial" w:hAnsi="Arial" w:cs="Arial"/>
          <w:sz w:val="24"/>
          <w:szCs w:val="24"/>
        </w:rPr>
      </w:pPr>
    </w:p>
    <w:p w:rsidR="00E11C65" w:rsidRPr="0066504C" w:rsidRDefault="00E11C65" w:rsidP="00E11C65">
      <w:pPr>
        <w:shd w:val="clear" w:color="auto" w:fill="FFFFFF"/>
        <w:overflowPunct/>
        <w:autoSpaceDE/>
        <w:autoSpaceDN/>
        <w:adjustRightInd/>
        <w:ind w:left="567" w:right="567"/>
        <w:jc w:val="both"/>
        <w:textAlignment w:val="auto"/>
        <w:rPr>
          <w:rFonts w:ascii="Arial" w:hAnsi="Arial" w:cs="Arial"/>
          <w:sz w:val="22"/>
          <w:szCs w:val="22"/>
          <w:lang w:val="es-ES"/>
        </w:rPr>
      </w:pPr>
      <w:r w:rsidRPr="0066504C">
        <w:rPr>
          <w:rFonts w:ascii="Arial" w:hAnsi="Arial" w:cs="Arial"/>
          <w:b/>
          <w:bCs/>
          <w:sz w:val="22"/>
          <w:szCs w:val="22"/>
          <w:lang w:val="es-ES"/>
        </w:rPr>
        <w:t>“Art. 66. Activos intangibles.</w:t>
      </w:r>
      <w:r w:rsidRPr="0066504C">
        <w:rPr>
          <w:rFonts w:ascii="Arial" w:hAnsi="Arial" w:cs="Arial"/>
          <w:sz w:val="22"/>
          <w:szCs w:val="22"/>
          <w:lang w:val="es-ES"/>
        </w:rPr>
        <w:t xml:space="preserve"> Son activos intangibles los recursos obtenidos por un ente económico que, careciendo de naturaleza material, implican un derecho o privilegio oponible a terceros, distinto de los derivados de los otros activos, de cuyo ejercicio o explotación pueden obtenerse beneficios económicos en varios períodos determinables, tales como patentes, marcas, derechos de autor, </w:t>
      </w:r>
      <w:r w:rsidRPr="0066504C">
        <w:rPr>
          <w:rFonts w:ascii="Arial" w:hAnsi="Arial" w:cs="Arial"/>
          <w:b/>
          <w:sz w:val="22"/>
          <w:szCs w:val="22"/>
          <w:lang w:val="es-ES"/>
        </w:rPr>
        <w:t>crédito mercantil</w:t>
      </w:r>
      <w:r w:rsidRPr="0066504C">
        <w:rPr>
          <w:rFonts w:ascii="Arial" w:hAnsi="Arial" w:cs="Arial"/>
          <w:sz w:val="22"/>
          <w:szCs w:val="22"/>
          <w:lang w:val="es-ES"/>
        </w:rPr>
        <w:t>, franquicias, así como los derechos derivados de bienes entregados en fiducia mercantil.</w:t>
      </w:r>
    </w:p>
    <w:p w:rsidR="00534156" w:rsidRPr="0066504C" w:rsidRDefault="00534156" w:rsidP="00E11C65">
      <w:pPr>
        <w:shd w:val="clear" w:color="auto" w:fill="FFFFFF"/>
        <w:overflowPunct/>
        <w:autoSpaceDE/>
        <w:autoSpaceDN/>
        <w:adjustRightInd/>
        <w:ind w:left="567" w:right="567"/>
        <w:jc w:val="both"/>
        <w:textAlignment w:val="auto"/>
        <w:rPr>
          <w:rFonts w:ascii="Arial" w:hAnsi="Arial" w:cs="Arial"/>
          <w:sz w:val="22"/>
          <w:szCs w:val="22"/>
          <w:lang w:val="es-ES"/>
        </w:rPr>
      </w:pPr>
    </w:p>
    <w:p w:rsidR="00534156" w:rsidRPr="0066504C" w:rsidRDefault="00E11C65" w:rsidP="00534156">
      <w:pPr>
        <w:shd w:val="clear" w:color="auto" w:fill="FFFFFF"/>
        <w:overflowPunct/>
        <w:autoSpaceDE/>
        <w:autoSpaceDN/>
        <w:adjustRightInd/>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El valor histórico de estos activos debe corresponder al monto de las erogaciones claramente identificables en que efectivamente se incurra o se deba incurrir para </w:t>
      </w:r>
      <w:r w:rsidRPr="0066504C">
        <w:rPr>
          <w:rFonts w:ascii="Arial" w:hAnsi="Arial" w:cs="Arial"/>
          <w:b/>
          <w:sz w:val="22"/>
          <w:szCs w:val="22"/>
          <w:lang w:val="es-ES"/>
        </w:rPr>
        <w:t>adquirirlos,</w:t>
      </w:r>
      <w:r w:rsidRPr="0066504C">
        <w:rPr>
          <w:rFonts w:ascii="Arial" w:hAnsi="Arial" w:cs="Arial"/>
          <w:sz w:val="22"/>
          <w:szCs w:val="22"/>
          <w:lang w:val="es-ES"/>
        </w:rPr>
        <w:t xml:space="preserve"> formarlos o usarlos, el cual, cuando sea el caso, se debe reexpresar  como consecuencia de la inflación.</w:t>
      </w:r>
    </w:p>
    <w:p w:rsidR="00534156" w:rsidRPr="0066504C" w:rsidRDefault="00534156" w:rsidP="00534156">
      <w:pPr>
        <w:shd w:val="clear" w:color="auto" w:fill="FFFFFF"/>
        <w:overflowPunct/>
        <w:autoSpaceDE/>
        <w:autoSpaceDN/>
        <w:adjustRightInd/>
        <w:ind w:left="567" w:right="567"/>
        <w:jc w:val="both"/>
        <w:textAlignment w:val="auto"/>
        <w:rPr>
          <w:rFonts w:ascii="Arial" w:hAnsi="Arial" w:cs="Arial"/>
          <w:sz w:val="22"/>
          <w:szCs w:val="22"/>
          <w:lang w:val="es-ES"/>
        </w:rPr>
      </w:pPr>
    </w:p>
    <w:p w:rsidR="00E11C65" w:rsidRPr="0066504C" w:rsidRDefault="00C904D4" w:rsidP="00534156">
      <w:pPr>
        <w:shd w:val="clear" w:color="auto" w:fill="FFFFFF"/>
        <w:overflowPunct/>
        <w:autoSpaceDE/>
        <w:autoSpaceDN/>
        <w:adjustRightInd/>
        <w:ind w:left="567" w:right="567"/>
        <w:jc w:val="both"/>
        <w:textAlignment w:val="auto"/>
        <w:rPr>
          <w:rFonts w:ascii="Arial" w:hAnsi="Arial" w:cs="Arial"/>
          <w:sz w:val="24"/>
          <w:szCs w:val="24"/>
          <w:lang w:val="es-ES"/>
        </w:rPr>
      </w:pPr>
      <w:r w:rsidRPr="0066504C">
        <w:rPr>
          <w:rFonts w:ascii="Arial" w:hAnsi="Arial" w:cs="Arial"/>
          <w:sz w:val="22"/>
          <w:szCs w:val="22"/>
          <w:lang w:val="es-ES"/>
        </w:rPr>
        <w:t>[…]”</w:t>
      </w:r>
    </w:p>
    <w:p w:rsidR="00CA209A" w:rsidRPr="0066504C" w:rsidRDefault="00CA209A" w:rsidP="00BE0365">
      <w:pPr>
        <w:shd w:val="clear" w:color="auto" w:fill="FFFFFF"/>
        <w:spacing w:before="300" w:after="300" w:line="360" w:lineRule="auto"/>
        <w:ind w:firstLine="709"/>
        <w:jc w:val="both"/>
        <w:outlineLvl w:val="2"/>
        <w:rPr>
          <w:rFonts w:ascii="Arial" w:hAnsi="Arial" w:cs="Arial"/>
          <w:sz w:val="24"/>
          <w:szCs w:val="24"/>
        </w:rPr>
      </w:pPr>
      <w:r w:rsidRPr="0066504C">
        <w:rPr>
          <w:rFonts w:ascii="Arial" w:hAnsi="Arial" w:cs="Arial"/>
          <w:sz w:val="24"/>
          <w:szCs w:val="24"/>
        </w:rPr>
        <w:t xml:space="preserve">Cabe anotar que </w:t>
      </w:r>
      <w:r w:rsidR="001C2672" w:rsidRPr="0066504C">
        <w:rPr>
          <w:rFonts w:ascii="Arial" w:hAnsi="Arial" w:cs="Arial"/>
          <w:sz w:val="24"/>
          <w:szCs w:val="24"/>
        </w:rPr>
        <w:t>el</w:t>
      </w:r>
      <w:r w:rsidRPr="0066504C">
        <w:rPr>
          <w:rFonts w:ascii="Arial" w:hAnsi="Arial" w:cs="Arial"/>
          <w:sz w:val="24"/>
          <w:szCs w:val="24"/>
        </w:rPr>
        <w:t xml:space="preserve"> </w:t>
      </w:r>
      <w:r w:rsidR="001C2672" w:rsidRPr="0066504C">
        <w:rPr>
          <w:rFonts w:ascii="Arial" w:hAnsi="Arial" w:cs="Arial"/>
          <w:sz w:val="24"/>
          <w:szCs w:val="24"/>
        </w:rPr>
        <w:t>precepto</w:t>
      </w:r>
      <w:r w:rsidRPr="0066504C">
        <w:rPr>
          <w:rFonts w:ascii="Arial" w:hAnsi="Arial" w:cs="Arial"/>
          <w:sz w:val="24"/>
          <w:szCs w:val="24"/>
        </w:rPr>
        <w:t xml:space="preserve"> transcrit</w:t>
      </w:r>
      <w:r w:rsidR="001C2672" w:rsidRPr="0066504C">
        <w:rPr>
          <w:rFonts w:ascii="Arial" w:hAnsi="Arial" w:cs="Arial"/>
          <w:sz w:val="24"/>
          <w:szCs w:val="24"/>
        </w:rPr>
        <w:t>o</w:t>
      </w:r>
      <w:r w:rsidRPr="0066504C">
        <w:rPr>
          <w:rFonts w:ascii="Arial" w:hAnsi="Arial" w:cs="Arial"/>
          <w:sz w:val="24"/>
          <w:szCs w:val="24"/>
        </w:rPr>
        <w:t xml:space="preserve"> hace parte de las normas técnicas específicas del Decreto 2649 de 1993, por lo que es una norma de aplicación subsidiaria respecto de las </w:t>
      </w:r>
      <w:r w:rsidR="001C2672" w:rsidRPr="0066504C">
        <w:rPr>
          <w:rFonts w:ascii="Arial" w:hAnsi="Arial" w:cs="Arial"/>
          <w:sz w:val="24"/>
          <w:szCs w:val="24"/>
        </w:rPr>
        <w:t>disposiciones</w:t>
      </w:r>
      <w:r w:rsidRPr="0066504C">
        <w:rPr>
          <w:rFonts w:ascii="Arial" w:hAnsi="Arial" w:cs="Arial"/>
          <w:sz w:val="24"/>
          <w:szCs w:val="24"/>
        </w:rPr>
        <w:t xml:space="preserve"> contables especiales que dicten autoridades distintas del Presidente de </w:t>
      </w:r>
      <w:smartTag w:uri="urn:schemas-microsoft-com:office:smarttags" w:element="PersonName">
        <w:smartTagPr>
          <w:attr w:name="ProductID" w:val="la Rep￺blica"/>
        </w:smartTagPr>
        <w:r w:rsidRPr="0066504C">
          <w:rPr>
            <w:rFonts w:ascii="Arial" w:hAnsi="Arial" w:cs="Arial"/>
            <w:sz w:val="24"/>
            <w:szCs w:val="24"/>
          </w:rPr>
          <w:t>la República</w:t>
        </w:r>
      </w:smartTag>
      <w:r w:rsidRPr="0066504C">
        <w:rPr>
          <w:rFonts w:ascii="Arial" w:hAnsi="Arial" w:cs="Arial"/>
          <w:sz w:val="24"/>
          <w:szCs w:val="24"/>
        </w:rPr>
        <w:t xml:space="preserve"> para regular la contabilidad de ciertos entes (artículo 137 del Decreto 2649 de 1993</w:t>
      </w:r>
      <w:r w:rsidR="001C2672" w:rsidRPr="0066504C">
        <w:rPr>
          <w:rFonts w:ascii="Arial" w:hAnsi="Arial" w:cs="Arial"/>
          <w:sz w:val="24"/>
          <w:szCs w:val="24"/>
        </w:rPr>
        <w:t>, sustituido por el artículo 5 del Decreto 2337 de 1995</w:t>
      </w:r>
      <w:r w:rsidRPr="0066504C">
        <w:rPr>
          <w:rFonts w:ascii="Arial" w:hAnsi="Arial" w:cs="Arial"/>
          <w:sz w:val="24"/>
          <w:szCs w:val="24"/>
        </w:rPr>
        <w:t>).</w:t>
      </w:r>
    </w:p>
    <w:p w:rsidR="00D570BE" w:rsidRPr="0066504C" w:rsidRDefault="00D41A39" w:rsidP="00BE0365">
      <w:pPr>
        <w:shd w:val="clear" w:color="auto" w:fill="FFFFFF"/>
        <w:spacing w:before="300" w:after="300" w:line="360" w:lineRule="auto"/>
        <w:ind w:firstLine="709"/>
        <w:jc w:val="both"/>
        <w:outlineLvl w:val="2"/>
        <w:rPr>
          <w:rFonts w:ascii="Arial" w:hAnsi="Arial" w:cs="Arial"/>
          <w:sz w:val="24"/>
          <w:szCs w:val="24"/>
        </w:rPr>
      </w:pPr>
      <w:r w:rsidRPr="0066504C">
        <w:rPr>
          <w:rFonts w:ascii="Arial" w:hAnsi="Arial" w:cs="Arial"/>
          <w:sz w:val="24"/>
          <w:szCs w:val="24"/>
        </w:rPr>
        <w:t>Por su parte, el</w:t>
      </w:r>
      <w:r w:rsidR="00BE0365" w:rsidRPr="0066504C">
        <w:rPr>
          <w:rFonts w:ascii="Arial" w:hAnsi="Arial" w:cs="Arial"/>
          <w:sz w:val="24"/>
          <w:szCs w:val="24"/>
        </w:rPr>
        <w:t xml:space="preserve"> Decreto 2650 de 1993, </w:t>
      </w:r>
      <w:r w:rsidR="00BE0365" w:rsidRPr="0066504C">
        <w:rPr>
          <w:rFonts w:ascii="Arial" w:hAnsi="Arial" w:cs="Arial"/>
          <w:i/>
          <w:sz w:val="24"/>
          <w:szCs w:val="24"/>
        </w:rPr>
        <w:t>“por el cual se modifica el Plan Único de Cuentas para los comerciantes”</w:t>
      </w:r>
      <w:r w:rsidR="00BE0365" w:rsidRPr="0066504C">
        <w:rPr>
          <w:rFonts w:ascii="Arial" w:hAnsi="Arial" w:cs="Arial"/>
          <w:sz w:val="24"/>
          <w:szCs w:val="24"/>
        </w:rPr>
        <w:t xml:space="preserve">, </w:t>
      </w:r>
      <w:r w:rsidR="007C0E31" w:rsidRPr="0066504C">
        <w:rPr>
          <w:rFonts w:ascii="Arial" w:hAnsi="Arial" w:cs="Arial"/>
          <w:sz w:val="24"/>
          <w:szCs w:val="24"/>
        </w:rPr>
        <w:t xml:space="preserve">describe los activos intangibles </w:t>
      </w:r>
      <w:r w:rsidR="00757152" w:rsidRPr="0066504C">
        <w:rPr>
          <w:rFonts w:ascii="Arial" w:hAnsi="Arial" w:cs="Arial"/>
          <w:sz w:val="24"/>
          <w:szCs w:val="24"/>
        </w:rPr>
        <w:t>en los siguientes términos:</w:t>
      </w:r>
    </w:p>
    <w:p w:rsidR="00F0123B" w:rsidRPr="0066504C" w:rsidRDefault="007703E6" w:rsidP="00D570BE">
      <w:pPr>
        <w:shd w:val="clear" w:color="auto" w:fill="FFFFFF"/>
        <w:ind w:left="567" w:right="567"/>
        <w:jc w:val="both"/>
        <w:outlineLvl w:val="2"/>
        <w:rPr>
          <w:rFonts w:ascii="Arial" w:hAnsi="Arial" w:cs="Arial"/>
          <w:sz w:val="22"/>
          <w:szCs w:val="22"/>
        </w:rPr>
      </w:pPr>
      <w:r w:rsidRPr="0066504C">
        <w:rPr>
          <w:rFonts w:ascii="Arial" w:hAnsi="Arial" w:cs="Arial"/>
          <w:sz w:val="24"/>
          <w:szCs w:val="24"/>
        </w:rPr>
        <w:lastRenderedPageBreak/>
        <w:t xml:space="preserve"> </w:t>
      </w:r>
      <w:r w:rsidRPr="0066504C">
        <w:rPr>
          <w:rFonts w:ascii="Arial" w:hAnsi="Arial" w:cs="Arial"/>
          <w:sz w:val="22"/>
          <w:szCs w:val="22"/>
        </w:rPr>
        <w:t>“</w:t>
      </w:r>
      <w:r w:rsidR="00757152" w:rsidRPr="0066504C">
        <w:rPr>
          <w:rFonts w:ascii="Arial" w:hAnsi="Arial" w:cs="Arial"/>
          <w:sz w:val="22"/>
          <w:szCs w:val="22"/>
        </w:rPr>
        <w:t xml:space="preserve">Comprende </w:t>
      </w:r>
      <w:r w:rsidRPr="0066504C">
        <w:rPr>
          <w:rFonts w:ascii="Arial" w:hAnsi="Arial" w:cs="Arial"/>
          <w:sz w:val="22"/>
          <w:szCs w:val="22"/>
        </w:rPr>
        <w:t xml:space="preserve">el conjunto de bienes inmateriales, representados en derechos, privilegios </w:t>
      </w:r>
      <w:r w:rsidR="00C90D42" w:rsidRPr="0066504C">
        <w:rPr>
          <w:rFonts w:ascii="Arial" w:hAnsi="Arial" w:cs="Arial"/>
          <w:sz w:val="22"/>
          <w:szCs w:val="22"/>
        </w:rPr>
        <w:t>o ventajas de competencia que son valiosos  porque contribuyen a un aumento en ingresos o utilidades por medio de su empleo en el ente económico</w:t>
      </w:r>
      <w:r w:rsidR="002C3DD9" w:rsidRPr="0066504C">
        <w:rPr>
          <w:rFonts w:ascii="Arial" w:hAnsi="Arial" w:cs="Arial"/>
          <w:sz w:val="22"/>
          <w:szCs w:val="22"/>
        </w:rPr>
        <w:t xml:space="preserve">; estos derechos se compran o se desarrollan </w:t>
      </w:r>
      <w:r w:rsidR="00D570BE" w:rsidRPr="0066504C">
        <w:rPr>
          <w:rFonts w:ascii="Arial" w:hAnsi="Arial" w:cs="Arial"/>
          <w:sz w:val="22"/>
          <w:szCs w:val="22"/>
        </w:rPr>
        <w:t xml:space="preserve">en el curso normal de los negocios. </w:t>
      </w:r>
    </w:p>
    <w:p w:rsidR="00F0123B" w:rsidRPr="0066504C" w:rsidRDefault="00F0123B" w:rsidP="00D570BE">
      <w:pPr>
        <w:shd w:val="clear" w:color="auto" w:fill="FFFFFF"/>
        <w:ind w:left="567" w:right="567"/>
        <w:jc w:val="both"/>
        <w:outlineLvl w:val="2"/>
        <w:rPr>
          <w:rFonts w:ascii="Arial" w:hAnsi="Arial" w:cs="Arial"/>
          <w:sz w:val="22"/>
          <w:szCs w:val="22"/>
        </w:rPr>
      </w:pPr>
      <w:r w:rsidRPr="0066504C">
        <w:rPr>
          <w:rFonts w:ascii="Arial" w:hAnsi="Arial" w:cs="Arial"/>
          <w:sz w:val="22"/>
          <w:szCs w:val="22"/>
        </w:rPr>
        <w:t>Dentro de este grupo se incluyen conceptos tales como: crédito mercantil, marcas, patentes, concesiones y franquicias, derechos, know how y licencias.</w:t>
      </w:r>
    </w:p>
    <w:p w:rsidR="00F0123B" w:rsidRPr="0066504C" w:rsidRDefault="00F0123B" w:rsidP="00D570BE">
      <w:pPr>
        <w:shd w:val="clear" w:color="auto" w:fill="FFFFFF"/>
        <w:ind w:left="567" w:right="567"/>
        <w:jc w:val="both"/>
        <w:outlineLvl w:val="2"/>
        <w:rPr>
          <w:rFonts w:ascii="Arial" w:hAnsi="Arial" w:cs="Arial"/>
          <w:sz w:val="22"/>
          <w:szCs w:val="22"/>
        </w:rPr>
      </w:pPr>
      <w:r w:rsidRPr="0066504C">
        <w:rPr>
          <w:rFonts w:ascii="Arial" w:hAnsi="Arial" w:cs="Arial"/>
          <w:sz w:val="22"/>
          <w:szCs w:val="22"/>
        </w:rPr>
        <w:t>Por regla general, son objeto de amortización gradual durante la vida útil estimada.</w:t>
      </w:r>
    </w:p>
    <w:p w:rsidR="00D570BE" w:rsidRPr="0066504C" w:rsidRDefault="00F0123B" w:rsidP="00D570BE">
      <w:pPr>
        <w:shd w:val="clear" w:color="auto" w:fill="FFFFFF"/>
        <w:ind w:left="567" w:right="567"/>
        <w:jc w:val="both"/>
        <w:outlineLvl w:val="2"/>
        <w:rPr>
          <w:rFonts w:ascii="Arial" w:hAnsi="Arial" w:cs="Arial"/>
          <w:sz w:val="22"/>
          <w:szCs w:val="22"/>
        </w:rPr>
      </w:pPr>
      <w:r w:rsidRPr="0066504C">
        <w:rPr>
          <w:rFonts w:ascii="Arial" w:hAnsi="Arial" w:cs="Arial"/>
          <w:sz w:val="22"/>
          <w:szCs w:val="22"/>
        </w:rPr>
        <w:t>Los activos intangibles adquiridos deben ser ajustados por inflación conforme a las disposiciones legales vigentes.”</w:t>
      </w:r>
      <w:r w:rsidR="007703E6" w:rsidRPr="0066504C">
        <w:rPr>
          <w:rFonts w:ascii="Arial" w:hAnsi="Arial" w:cs="Arial"/>
          <w:sz w:val="22"/>
          <w:szCs w:val="22"/>
        </w:rPr>
        <w:t xml:space="preserve"> </w:t>
      </w:r>
    </w:p>
    <w:p w:rsidR="003A64E2" w:rsidRPr="0066504C" w:rsidRDefault="003A64E2" w:rsidP="00DB25CF">
      <w:pPr>
        <w:shd w:val="clear" w:color="auto" w:fill="FFFFFF"/>
        <w:spacing w:line="360" w:lineRule="auto"/>
        <w:ind w:firstLine="709"/>
        <w:jc w:val="both"/>
        <w:outlineLvl w:val="2"/>
        <w:rPr>
          <w:rFonts w:ascii="Arial" w:hAnsi="Arial" w:cs="Arial"/>
          <w:sz w:val="24"/>
          <w:szCs w:val="24"/>
        </w:rPr>
      </w:pPr>
    </w:p>
    <w:p w:rsidR="00106E75" w:rsidRPr="0066504C" w:rsidRDefault="00CB7B96" w:rsidP="00DB25CF">
      <w:pPr>
        <w:shd w:val="clear" w:color="auto" w:fill="FFFFFF"/>
        <w:spacing w:line="360" w:lineRule="auto"/>
        <w:ind w:firstLine="709"/>
        <w:jc w:val="both"/>
        <w:outlineLvl w:val="2"/>
        <w:rPr>
          <w:rFonts w:ascii="Arial" w:hAnsi="Arial" w:cs="Arial"/>
          <w:sz w:val="24"/>
          <w:szCs w:val="24"/>
        </w:rPr>
      </w:pPr>
      <w:r w:rsidRPr="0066504C">
        <w:rPr>
          <w:rFonts w:ascii="Arial" w:hAnsi="Arial" w:cs="Arial"/>
          <w:sz w:val="24"/>
          <w:szCs w:val="24"/>
        </w:rPr>
        <w:t>El artículo 1</w:t>
      </w:r>
      <w:r w:rsidR="00A76659" w:rsidRPr="0066504C">
        <w:rPr>
          <w:rFonts w:ascii="Arial" w:hAnsi="Arial" w:cs="Arial"/>
          <w:sz w:val="24"/>
          <w:szCs w:val="24"/>
        </w:rPr>
        <w:t>4</w:t>
      </w:r>
      <w:r w:rsidRPr="0066504C">
        <w:rPr>
          <w:rFonts w:ascii="Arial" w:hAnsi="Arial" w:cs="Arial"/>
          <w:sz w:val="24"/>
          <w:szCs w:val="24"/>
        </w:rPr>
        <w:t xml:space="preserve"> del Decreto 2650 de 1993</w:t>
      </w:r>
      <w:r w:rsidR="00DB25CF" w:rsidRPr="0066504C">
        <w:rPr>
          <w:rFonts w:ascii="Arial" w:hAnsi="Arial" w:cs="Arial"/>
          <w:sz w:val="24"/>
          <w:szCs w:val="24"/>
        </w:rPr>
        <w:t xml:space="preserve"> ubica</w:t>
      </w:r>
      <w:r w:rsidR="00BE0365" w:rsidRPr="0066504C">
        <w:rPr>
          <w:rFonts w:ascii="Arial" w:hAnsi="Arial" w:cs="Arial"/>
          <w:sz w:val="24"/>
          <w:szCs w:val="24"/>
        </w:rPr>
        <w:t xml:space="preserve"> en la cuenta 1605 el activo intangible denominado “crédito mercantil”; en la subcuenta 160505</w:t>
      </w:r>
      <w:r w:rsidRPr="0066504C">
        <w:rPr>
          <w:rFonts w:ascii="Arial" w:hAnsi="Arial" w:cs="Arial"/>
          <w:sz w:val="24"/>
          <w:szCs w:val="24"/>
        </w:rPr>
        <w:t>,</w:t>
      </w:r>
      <w:r w:rsidR="00BE0365" w:rsidRPr="0066504C">
        <w:rPr>
          <w:rFonts w:ascii="Arial" w:hAnsi="Arial" w:cs="Arial"/>
          <w:sz w:val="24"/>
          <w:szCs w:val="24"/>
        </w:rPr>
        <w:t xml:space="preserve"> el crédito mercantil formado o estimado</w:t>
      </w:r>
      <w:r w:rsidR="00106E75" w:rsidRPr="0066504C">
        <w:rPr>
          <w:rFonts w:ascii="Arial" w:hAnsi="Arial" w:cs="Arial"/>
          <w:sz w:val="24"/>
          <w:szCs w:val="24"/>
        </w:rPr>
        <w:t>,</w:t>
      </w:r>
      <w:r w:rsidR="00BE0365" w:rsidRPr="0066504C">
        <w:rPr>
          <w:rFonts w:ascii="Arial" w:hAnsi="Arial" w:cs="Arial"/>
          <w:sz w:val="24"/>
          <w:szCs w:val="24"/>
        </w:rPr>
        <w:t xml:space="preserve"> y en la subcuenta 160510</w:t>
      </w:r>
      <w:r w:rsidRPr="0066504C">
        <w:rPr>
          <w:rFonts w:ascii="Arial" w:hAnsi="Arial" w:cs="Arial"/>
          <w:sz w:val="24"/>
          <w:szCs w:val="24"/>
        </w:rPr>
        <w:t>,</w:t>
      </w:r>
      <w:r w:rsidR="00BE0365" w:rsidRPr="0066504C">
        <w:rPr>
          <w:rFonts w:ascii="Arial" w:hAnsi="Arial" w:cs="Arial"/>
          <w:sz w:val="24"/>
          <w:szCs w:val="24"/>
        </w:rPr>
        <w:t xml:space="preserve"> el crédito mercantil adquirido o comprado.</w:t>
      </w:r>
      <w:bookmarkStart w:id="2" w:name="16"/>
      <w:bookmarkEnd w:id="2"/>
    </w:p>
    <w:p w:rsidR="006C0D43" w:rsidRPr="0066504C" w:rsidRDefault="006C0D43" w:rsidP="00BE0365">
      <w:pPr>
        <w:shd w:val="clear" w:color="auto" w:fill="FFFFFF"/>
        <w:spacing w:before="300" w:after="300" w:line="360" w:lineRule="auto"/>
        <w:ind w:firstLine="709"/>
        <w:jc w:val="both"/>
        <w:outlineLvl w:val="2"/>
        <w:rPr>
          <w:rFonts w:ascii="Arial" w:hAnsi="Arial" w:cs="Arial"/>
          <w:sz w:val="24"/>
          <w:szCs w:val="24"/>
        </w:rPr>
      </w:pPr>
      <w:r w:rsidRPr="0066504C">
        <w:rPr>
          <w:rFonts w:ascii="Arial" w:hAnsi="Arial" w:cs="Arial"/>
          <w:sz w:val="24"/>
          <w:szCs w:val="24"/>
        </w:rPr>
        <w:t>A su vez, al describir la cuenta</w:t>
      </w:r>
      <w:r w:rsidR="007949FB" w:rsidRPr="0066504C">
        <w:rPr>
          <w:rFonts w:ascii="Arial" w:hAnsi="Arial" w:cs="Arial"/>
          <w:sz w:val="24"/>
          <w:szCs w:val="24"/>
        </w:rPr>
        <w:t xml:space="preserve"> “crédito mercantil”</w:t>
      </w:r>
      <w:r w:rsidR="00514DEF" w:rsidRPr="0066504C">
        <w:rPr>
          <w:rFonts w:ascii="Arial" w:hAnsi="Arial" w:cs="Arial"/>
          <w:sz w:val="24"/>
          <w:szCs w:val="24"/>
        </w:rPr>
        <w:t xml:space="preserve">, </w:t>
      </w:r>
      <w:r w:rsidR="00430080" w:rsidRPr="0066504C">
        <w:rPr>
          <w:rFonts w:ascii="Arial" w:hAnsi="Arial" w:cs="Arial"/>
          <w:sz w:val="24"/>
          <w:szCs w:val="24"/>
        </w:rPr>
        <w:t xml:space="preserve">el </w:t>
      </w:r>
      <w:r w:rsidR="00CB7B96" w:rsidRPr="0066504C">
        <w:rPr>
          <w:rFonts w:ascii="Arial" w:hAnsi="Arial" w:cs="Arial"/>
          <w:sz w:val="24"/>
          <w:szCs w:val="24"/>
        </w:rPr>
        <w:t xml:space="preserve">artículo 15 del </w:t>
      </w:r>
      <w:r w:rsidR="00430080" w:rsidRPr="0066504C">
        <w:rPr>
          <w:rFonts w:ascii="Arial" w:hAnsi="Arial" w:cs="Arial"/>
          <w:sz w:val="24"/>
          <w:szCs w:val="24"/>
        </w:rPr>
        <w:t>citado precepto</w:t>
      </w:r>
      <w:r w:rsidR="00514DEF" w:rsidRPr="0066504C">
        <w:rPr>
          <w:rFonts w:ascii="Arial" w:hAnsi="Arial" w:cs="Arial"/>
          <w:sz w:val="24"/>
          <w:szCs w:val="24"/>
        </w:rPr>
        <w:t xml:space="preserve"> </w:t>
      </w:r>
      <w:r w:rsidRPr="0066504C">
        <w:rPr>
          <w:rFonts w:ascii="Arial" w:hAnsi="Arial" w:cs="Arial"/>
          <w:sz w:val="24"/>
          <w:szCs w:val="24"/>
        </w:rPr>
        <w:t xml:space="preserve"> señala:</w:t>
      </w:r>
    </w:p>
    <w:p w:rsidR="00D41A39" w:rsidRPr="0066504C" w:rsidRDefault="00493C31" w:rsidP="00F57CC4">
      <w:pPr>
        <w:shd w:val="clear" w:color="auto" w:fill="FFFFFF"/>
        <w:overflowPunct/>
        <w:autoSpaceDE/>
        <w:autoSpaceDN/>
        <w:adjustRightInd/>
        <w:ind w:left="567" w:right="567"/>
        <w:jc w:val="both"/>
        <w:textAlignment w:val="auto"/>
        <w:rPr>
          <w:rFonts w:ascii="Arial" w:hAnsi="Arial" w:cs="Arial"/>
          <w:sz w:val="22"/>
          <w:szCs w:val="22"/>
          <w:lang w:val="es-ES"/>
        </w:rPr>
      </w:pPr>
      <w:r w:rsidRPr="0066504C">
        <w:rPr>
          <w:rFonts w:ascii="Arial" w:hAnsi="Arial" w:cs="Arial"/>
          <w:b/>
          <w:bCs/>
          <w:sz w:val="22"/>
          <w:szCs w:val="22"/>
          <w:lang w:val="es-ES"/>
        </w:rPr>
        <w:t xml:space="preserve">“CLASE </w:t>
      </w:r>
      <w:r w:rsidRPr="0066504C">
        <w:rPr>
          <w:rFonts w:ascii="Arial" w:hAnsi="Arial" w:cs="Arial"/>
          <w:b/>
          <w:bCs/>
          <w:sz w:val="22"/>
          <w:szCs w:val="22"/>
          <w:lang w:val="es-ES"/>
        </w:rPr>
        <w:tab/>
      </w:r>
      <w:r w:rsidRPr="0066504C">
        <w:rPr>
          <w:rFonts w:ascii="Arial" w:hAnsi="Arial" w:cs="Arial"/>
          <w:b/>
          <w:bCs/>
          <w:sz w:val="22"/>
          <w:szCs w:val="22"/>
          <w:lang w:val="es-ES"/>
        </w:rPr>
        <w:tab/>
      </w:r>
      <w:r w:rsidRPr="0066504C">
        <w:rPr>
          <w:rFonts w:ascii="Arial" w:hAnsi="Arial" w:cs="Arial"/>
          <w:b/>
          <w:bCs/>
          <w:sz w:val="22"/>
          <w:szCs w:val="22"/>
          <w:lang w:val="es-ES"/>
        </w:rPr>
        <w:tab/>
        <w:t>GRUPO</w:t>
      </w:r>
      <w:r w:rsidRPr="0066504C">
        <w:rPr>
          <w:rFonts w:ascii="Arial" w:hAnsi="Arial" w:cs="Arial"/>
          <w:b/>
          <w:bCs/>
          <w:sz w:val="22"/>
          <w:szCs w:val="22"/>
          <w:lang w:val="es-ES"/>
        </w:rPr>
        <w:tab/>
      </w:r>
      <w:r w:rsidRPr="0066504C">
        <w:rPr>
          <w:rFonts w:ascii="Arial" w:hAnsi="Arial" w:cs="Arial"/>
          <w:b/>
          <w:bCs/>
          <w:sz w:val="22"/>
          <w:szCs w:val="22"/>
          <w:lang w:val="es-ES"/>
        </w:rPr>
        <w:tab/>
      </w:r>
      <w:r w:rsidRPr="0066504C">
        <w:rPr>
          <w:rFonts w:ascii="Arial" w:hAnsi="Arial" w:cs="Arial"/>
          <w:b/>
          <w:bCs/>
          <w:sz w:val="22"/>
          <w:szCs w:val="22"/>
          <w:lang w:val="es-ES"/>
        </w:rPr>
        <w:tab/>
        <w:t>CUENTA</w:t>
      </w:r>
    </w:p>
    <w:p w:rsidR="00493C31" w:rsidRPr="0066504C" w:rsidRDefault="00493C31" w:rsidP="00F57CC4">
      <w:pPr>
        <w:numPr>
          <w:ilvl w:val="0"/>
          <w:numId w:val="2"/>
        </w:numPr>
        <w:shd w:val="clear" w:color="auto" w:fill="FFFFFF"/>
        <w:overflowPunct/>
        <w:autoSpaceDE/>
        <w:autoSpaceDN/>
        <w:adjustRightInd/>
        <w:ind w:left="567" w:right="567"/>
        <w:jc w:val="both"/>
        <w:textAlignment w:val="auto"/>
        <w:rPr>
          <w:rFonts w:ascii="Arial" w:hAnsi="Arial" w:cs="Arial"/>
          <w:b/>
          <w:sz w:val="22"/>
          <w:szCs w:val="22"/>
          <w:lang w:val="es-ES"/>
        </w:rPr>
      </w:pPr>
      <w:r w:rsidRPr="0066504C">
        <w:rPr>
          <w:rFonts w:ascii="Arial" w:hAnsi="Arial" w:cs="Arial"/>
          <w:b/>
          <w:sz w:val="22"/>
          <w:szCs w:val="22"/>
          <w:lang w:val="es-ES"/>
        </w:rPr>
        <w:t>ACTIVO</w:t>
      </w:r>
      <w:r w:rsidRPr="0066504C">
        <w:rPr>
          <w:rFonts w:ascii="Arial" w:hAnsi="Arial" w:cs="Arial"/>
          <w:b/>
          <w:sz w:val="22"/>
          <w:szCs w:val="22"/>
          <w:lang w:val="es-ES"/>
        </w:rPr>
        <w:tab/>
      </w:r>
      <w:r w:rsidRPr="0066504C">
        <w:rPr>
          <w:rFonts w:ascii="Arial" w:hAnsi="Arial" w:cs="Arial"/>
          <w:b/>
          <w:sz w:val="22"/>
          <w:szCs w:val="22"/>
          <w:lang w:val="es-ES"/>
        </w:rPr>
        <w:tab/>
      </w:r>
      <w:r w:rsidRPr="0066504C">
        <w:rPr>
          <w:rFonts w:ascii="Arial" w:hAnsi="Arial" w:cs="Arial"/>
          <w:b/>
          <w:sz w:val="22"/>
          <w:szCs w:val="22"/>
          <w:lang w:val="es-ES"/>
        </w:rPr>
        <w:tab/>
        <w:t>16 INTANGIBLES</w:t>
      </w:r>
      <w:r w:rsidRPr="0066504C">
        <w:rPr>
          <w:rFonts w:ascii="Arial" w:hAnsi="Arial" w:cs="Arial"/>
          <w:b/>
          <w:sz w:val="22"/>
          <w:szCs w:val="22"/>
          <w:lang w:val="es-ES"/>
        </w:rPr>
        <w:tab/>
      </w:r>
      <w:r w:rsidRPr="0066504C">
        <w:rPr>
          <w:rFonts w:ascii="Arial" w:hAnsi="Arial" w:cs="Arial"/>
          <w:b/>
          <w:sz w:val="22"/>
          <w:szCs w:val="22"/>
          <w:lang w:val="es-ES"/>
        </w:rPr>
        <w:tab/>
        <w:t>CRÉDITO MERCANTIL</w:t>
      </w:r>
    </w:p>
    <w:p w:rsidR="00514DEF" w:rsidRPr="0066504C" w:rsidRDefault="00514DEF" w:rsidP="00F57CC4">
      <w:pPr>
        <w:shd w:val="clear" w:color="auto" w:fill="FFFFFF"/>
        <w:overflowPunct/>
        <w:autoSpaceDE/>
        <w:autoSpaceDN/>
        <w:adjustRightInd/>
        <w:ind w:left="567" w:right="567"/>
        <w:jc w:val="center"/>
        <w:textAlignment w:val="auto"/>
        <w:rPr>
          <w:rFonts w:ascii="Arial" w:hAnsi="Arial" w:cs="Arial"/>
          <w:b/>
          <w:sz w:val="22"/>
          <w:szCs w:val="22"/>
          <w:lang w:val="es-ES"/>
        </w:rPr>
      </w:pPr>
    </w:p>
    <w:p w:rsidR="00493C31" w:rsidRPr="0066504C" w:rsidRDefault="00493C31" w:rsidP="00F57CC4">
      <w:pPr>
        <w:shd w:val="clear" w:color="auto" w:fill="FFFFFF"/>
        <w:overflowPunct/>
        <w:autoSpaceDE/>
        <w:autoSpaceDN/>
        <w:adjustRightInd/>
        <w:ind w:left="567" w:right="567"/>
        <w:jc w:val="center"/>
        <w:textAlignment w:val="auto"/>
        <w:rPr>
          <w:rFonts w:ascii="Arial" w:hAnsi="Arial" w:cs="Arial"/>
          <w:b/>
          <w:sz w:val="22"/>
          <w:szCs w:val="22"/>
          <w:lang w:val="es-ES"/>
        </w:rPr>
      </w:pPr>
      <w:r w:rsidRPr="0066504C">
        <w:rPr>
          <w:rFonts w:ascii="Arial" w:hAnsi="Arial" w:cs="Arial"/>
          <w:b/>
          <w:sz w:val="22"/>
          <w:szCs w:val="22"/>
          <w:lang w:val="es-ES"/>
        </w:rPr>
        <w:t>DESCRIPCIÓN</w:t>
      </w:r>
    </w:p>
    <w:p w:rsidR="00140014" w:rsidRPr="0066504C" w:rsidRDefault="00140014" w:rsidP="00F57CC4">
      <w:pPr>
        <w:shd w:val="clear" w:color="auto" w:fill="FFFFFF"/>
        <w:overflowPunct/>
        <w:autoSpaceDE/>
        <w:autoSpaceDN/>
        <w:adjustRightInd/>
        <w:ind w:left="567" w:right="567"/>
        <w:jc w:val="center"/>
        <w:textAlignment w:val="auto"/>
        <w:rPr>
          <w:rFonts w:ascii="Arial" w:hAnsi="Arial" w:cs="Arial"/>
          <w:b/>
          <w:sz w:val="22"/>
          <w:szCs w:val="22"/>
          <w:lang w:val="es-ES"/>
        </w:rPr>
      </w:pPr>
    </w:p>
    <w:p w:rsidR="00305465" w:rsidRPr="0066504C" w:rsidRDefault="00D41A39" w:rsidP="00305465">
      <w:pPr>
        <w:shd w:val="clear" w:color="auto" w:fill="FFFFFF"/>
        <w:overflowPunct/>
        <w:autoSpaceDE/>
        <w:autoSpaceDN/>
        <w:adjustRightInd/>
        <w:ind w:left="567" w:right="567"/>
        <w:jc w:val="both"/>
        <w:textAlignment w:val="auto"/>
        <w:rPr>
          <w:rFonts w:ascii="Arial" w:hAnsi="Arial" w:cs="Arial"/>
          <w:sz w:val="22"/>
          <w:szCs w:val="22"/>
          <w:lang w:val="es-ES"/>
        </w:rPr>
      </w:pPr>
      <w:r w:rsidRPr="0066504C">
        <w:rPr>
          <w:rFonts w:ascii="Arial" w:hAnsi="Arial" w:cs="Arial"/>
          <w:sz w:val="22"/>
          <w:szCs w:val="22"/>
          <w:lang w:val="es-ES"/>
        </w:rPr>
        <w:t>Registra el valor adicional pagado en la compra de un ente económico activo, sobre el valor en libros o sobre el valor calculado o convenido de todos los activos netos comprados, por reconocimiento de atributos especiales tales como el buen nombre, personal idóneo, reputación de crédito privilegiado, prestigio por vender mejores productos y servicios y localización favorable.</w:t>
      </w:r>
    </w:p>
    <w:p w:rsidR="00D41A39" w:rsidRPr="0066504C" w:rsidRDefault="00D41A39" w:rsidP="00F57CC4">
      <w:pPr>
        <w:shd w:val="clear" w:color="auto" w:fill="FFFFFF"/>
        <w:overflowPunct/>
        <w:autoSpaceDE/>
        <w:autoSpaceDN/>
        <w:adjustRightInd/>
        <w:spacing w:before="240" w:after="240"/>
        <w:ind w:left="567" w:right="567"/>
        <w:jc w:val="both"/>
        <w:textAlignment w:val="auto"/>
        <w:rPr>
          <w:rFonts w:ascii="Arial" w:hAnsi="Arial" w:cs="Arial"/>
          <w:sz w:val="22"/>
          <w:szCs w:val="22"/>
          <w:lang w:val="es-ES"/>
        </w:rPr>
      </w:pPr>
      <w:r w:rsidRPr="0066504C">
        <w:rPr>
          <w:rFonts w:ascii="Arial" w:hAnsi="Arial" w:cs="Arial"/>
          <w:sz w:val="22"/>
          <w:szCs w:val="22"/>
          <w:lang w:val="es-ES"/>
        </w:rPr>
        <w:t>También registra el crédito mercantil formado por el ente económico mediante la estimación de las futuras ganancias en exceso de lo normal, así como de la valorización anticipada de la potencialidad del negocio.</w:t>
      </w:r>
      <w:r w:rsidR="004510F3" w:rsidRPr="0066504C">
        <w:rPr>
          <w:rFonts w:ascii="Arial" w:hAnsi="Arial" w:cs="Arial"/>
          <w:sz w:val="22"/>
          <w:szCs w:val="22"/>
          <w:lang w:val="es-ES"/>
        </w:rPr>
        <w:t>”</w:t>
      </w:r>
    </w:p>
    <w:p w:rsidR="00D41A39" w:rsidRPr="0066504C" w:rsidRDefault="005B3122" w:rsidP="00F35F7A">
      <w:pPr>
        <w:spacing w:line="360" w:lineRule="auto"/>
        <w:ind w:firstLine="709"/>
        <w:jc w:val="both"/>
        <w:rPr>
          <w:rFonts w:ascii="Arial" w:hAnsi="Arial" w:cs="Arial"/>
          <w:sz w:val="24"/>
          <w:szCs w:val="24"/>
        </w:rPr>
      </w:pPr>
      <w:r w:rsidRPr="0066504C">
        <w:rPr>
          <w:rFonts w:ascii="Arial" w:hAnsi="Arial" w:cs="Arial"/>
          <w:sz w:val="24"/>
          <w:szCs w:val="24"/>
        </w:rPr>
        <w:t xml:space="preserve">El artículo 279 del Estatuto Tributario dispone que el valor patrimonial de los bienes incorporales, </w:t>
      </w:r>
      <w:r w:rsidR="006658D6" w:rsidRPr="0066504C">
        <w:rPr>
          <w:rFonts w:ascii="Arial" w:hAnsi="Arial" w:cs="Arial"/>
          <w:sz w:val="24"/>
          <w:szCs w:val="24"/>
        </w:rPr>
        <w:t xml:space="preserve">dentro de los cuales se encuentra el crédito mercantil, </w:t>
      </w:r>
      <w:r w:rsidRPr="0066504C">
        <w:rPr>
          <w:rFonts w:ascii="Arial" w:hAnsi="Arial" w:cs="Arial"/>
          <w:sz w:val="24"/>
          <w:szCs w:val="24"/>
        </w:rPr>
        <w:t>se establece por su costo de adquisición demostrado, menos las amortizaciones concedidas y la solicitada por el año  o período gravable.</w:t>
      </w:r>
      <w:r w:rsidR="006658D6" w:rsidRPr="0066504C">
        <w:rPr>
          <w:rFonts w:ascii="Arial" w:hAnsi="Arial" w:cs="Arial"/>
          <w:sz w:val="24"/>
          <w:szCs w:val="24"/>
        </w:rPr>
        <w:t xml:space="preserve"> Este valor difiere del valor patrimonial de las acciones, aportes y demás derechos en sociedades (artículo 272 ibídem)</w:t>
      </w:r>
      <w:r w:rsidR="006658D6" w:rsidRPr="0066504C">
        <w:rPr>
          <w:rStyle w:val="FootnoteReference"/>
          <w:rFonts w:ascii="Arial" w:hAnsi="Arial" w:cs="Arial"/>
          <w:szCs w:val="24"/>
        </w:rPr>
        <w:footnoteReference w:id="8"/>
      </w:r>
      <w:r w:rsidR="00972E8B" w:rsidRPr="0066504C">
        <w:rPr>
          <w:rFonts w:ascii="Arial" w:hAnsi="Arial" w:cs="Arial"/>
          <w:sz w:val="24"/>
          <w:szCs w:val="24"/>
        </w:rPr>
        <w:t>.</w:t>
      </w:r>
    </w:p>
    <w:p w:rsidR="006658D6" w:rsidRPr="0066504C" w:rsidRDefault="006658D6" w:rsidP="00F35F7A">
      <w:pPr>
        <w:spacing w:line="360" w:lineRule="auto"/>
        <w:ind w:firstLine="709"/>
        <w:jc w:val="both"/>
        <w:rPr>
          <w:rFonts w:ascii="Arial" w:hAnsi="Arial" w:cs="Arial"/>
          <w:sz w:val="24"/>
          <w:szCs w:val="24"/>
        </w:rPr>
      </w:pPr>
    </w:p>
    <w:p w:rsidR="00984F51" w:rsidRPr="0066504C" w:rsidRDefault="009B2A82" w:rsidP="00F35F7A">
      <w:pPr>
        <w:spacing w:line="360" w:lineRule="auto"/>
        <w:ind w:firstLine="709"/>
        <w:jc w:val="both"/>
        <w:rPr>
          <w:rFonts w:ascii="Arial" w:hAnsi="Arial" w:cs="Arial"/>
          <w:sz w:val="24"/>
          <w:szCs w:val="24"/>
        </w:rPr>
      </w:pPr>
      <w:r w:rsidRPr="0066504C">
        <w:rPr>
          <w:rFonts w:ascii="Arial" w:hAnsi="Arial" w:cs="Arial"/>
          <w:sz w:val="24"/>
          <w:szCs w:val="24"/>
        </w:rPr>
        <w:t xml:space="preserve">El artículo 74 </w:t>
      </w:r>
      <w:r w:rsidRPr="0066504C">
        <w:rPr>
          <w:rFonts w:ascii="Arial" w:hAnsi="Arial" w:cs="Arial"/>
          <w:i/>
          <w:sz w:val="24"/>
          <w:szCs w:val="24"/>
        </w:rPr>
        <w:t xml:space="preserve">ibídem, </w:t>
      </w:r>
      <w:r w:rsidRPr="0066504C">
        <w:rPr>
          <w:rFonts w:ascii="Arial" w:hAnsi="Arial" w:cs="Arial"/>
          <w:sz w:val="24"/>
          <w:szCs w:val="24"/>
        </w:rPr>
        <w:t xml:space="preserve">relativo al costo de los bienes incorporales, señala </w:t>
      </w:r>
      <w:r w:rsidRPr="0066504C">
        <w:rPr>
          <w:rFonts w:ascii="Arial" w:hAnsi="Arial" w:cs="Arial"/>
          <w:b/>
          <w:sz w:val="24"/>
          <w:szCs w:val="24"/>
        </w:rPr>
        <w:t>que el valor de los intangibles adquiridos a cualquier título,</w:t>
      </w:r>
      <w:r w:rsidRPr="0066504C">
        <w:rPr>
          <w:rFonts w:ascii="Arial" w:hAnsi="Arial" w:cs="Arial"/>
          <w:sz w:val="24"/>
          <w:szCs w:val="24"/>
        </w:rPr>
        <w:t xml:space="preserve"> </w:t>
      </w:r>
      <w:r w:rsidR="00984F51" w:rsidRPr="0066504C">
        <w:rPr>
          <w:rFonts w:ascii="Arial" w:hAnsi="Arial" w:cs="Arial"/>
          <w:sz w:val="24"/>
          <w:szCs w:val="24"/>
        </w:rPr>
        <w:t xml:space="preserve">como el good will, </w:t>
      </w:r>
      <w:r w:rsidRPr="0066504C">
        <w:rPr>
          <w:rFonts w:ascii="Arial" w:hAnsi="Arial" w:cs="Arial"/>
          <w:sz w:val="24"/>
          <w:szCs w:val="24"/>
        </w:rPr>
        <w:t xml:space="preserve">se estima por su costo de adquisición demostrado, menos las amortizaciones concedidas y la solicitada por el año o período gravable. </w:t>
      </w:r>
    </w:p>
    <w:p w:rsidR="003A64E2" w:rsidRPr="0066504C" w:rsidRDefault="003A64E2" w:rsidP="00F35F7A">
      <w:pPr>
        <w:spacing w:line="360" w:lineRule="auto"/>
        <w:ind w:firstLine="709"/>
        <w:jc w:val="both"/>
        <w:rPr>
          <w:rFonts w:ascii="Arial" w:hAnsi="Arial" w:cs="Arial"/>
          <w:sz w:val="24"/>
          <w:szCs w:val="24"/>
        </w:rPr>
      </w:pPr>
    </w:p>
    <w:p w:rsidR="00AE7C8E" w:rsidRPr="0066504C" w:rsidRDefault="002B20FB" w:rsidP="00F35F7A">
      <w:pPr>
        <w:spacing w:line="360" w:lineRule="auto"/>
        <w:ind w:firstLine="709"/>
        <w:jc w:val="both"/>
        <w:rPr>
          <w:rFonts w:ascii="Arial" w:hAnsi="Arial" w:cs="Arial"/>
          <w:sz w:val="24"/>
          <w:szCs w:val="24"/>
        </w:rPr>
      </w:pPr>
      <w:r w:rsidRPr="0066504C">
        <w:rPr>
          <w:rFonts w:ascii="Arial" w:hAnsi="Arial" w:cs="Arial"/>
          <w:sz w:val="24"/>
          <w:szCs w:val="24"/>
        </w:rPr>
        <w:t xml:space="preserve">Por su parte, </w:t>
      </w:r>
      <w:smartTag w:uri="urn:schemas-microsoft-com:office:smarttags" w:element="PersonName">
        <w:smartTagPr>
          <w:attr w:name="ProductID" w:val="la Circular Conjunta"/>
        </w:smartTagPr>
        <w:smartTag w:uri="urn:schemas-microsoft-com:office:smarttags" w:element="PersonName">
          <w:smartTagPr>
            <w:attr w:name="ProductID" w:val="la Circular"/>
          </w:smartTagPr>
          <w:r w:rsidR="00DE22DB" w:rsidRPr="0066504C">
            <w:rPr>
              <w:rFonts w:ascii="Arial" w:hAnsi="Arial" w:cs="Arial"/>
              <w:sz w:val="24"/>
              <w:szCs w:val="24"/>
            </w:rPr>
            <w:t>la Circular</w:t>
          </w:r>
        </w:smartTag>
        <w:r w:rsidR="00DE22DB" w:rsidRPr="0066504C">
          <w:rPr>
            <w:rFonts w:ascii="Arial" w:hAnsi="Arial" w:cs="Arial"/>
            <w:sz w:val="24"/>
            <w:szCs w:val="24"/>
          </w:rPr>
          <w:t xml:space="preserve"> Conjunta</w:t>
        </w:r>
      </w:smartTag>
      <w:r w:rsidR="00DE22DB" w:rsidRPr="0066504C">
        <w:rPr>
          <w:rFonts w:ascii="Arial" w:hAnsi="Arial" w:cs="Arial"/>
          <w:sz w:val="24"/>
          <w:szCs w:val="24"/>
        </w:rPr>
        <w:t xml:space="preserve"> </w:t>
      </w:r>
      <w:r w:rsidR="00736A17" w:rsidRPr="0066504C">
        <w:rPr>
          <w:rFonts w:ascii="Arial" w:hAnsi="Arial" w:cs="Arial"/>
          <w:sz w:val="24"/>
          <w:szCs w:val="24"/>
        </w:rPr>
        <w:t xml:space="preserve">04 </w:t>
      </w:r>
      <w:r w:rsidR="003D61FD" w:rsidRPr="0066504C">
        <w:rPr>
          <w:rFonts w:ascii="Arial" w:hAnsi="Arial" w:cs="Arial"/>
          <w:sz w:val="24"/>
          <w:szCs w:val="24"/>
        </w:rPr>
        <w:t xml:space="preserve">de </w:t>
      </w:r>
      <w:r w:rsidR="00984F51" w:rsidRPr="0066504C">
        <w:rPr>
          <w:rFonts w:ascii="Arial" w:hAnsi="Arial" w:cs="Arial"/>
          <w:sz w:val="24"/>
          <w:szCs w:val="24"/>
        </w:rPr>
        <w:t>1997</w:t>
      </w:r>
      <w:r w:rsidR="003D61FD" w:rsidRPr="0066504C">
        <w:rPr>
          <w:rFonts w:ascii="Arial" w:hAnsi="Arial" w:cs="Arial"/>
          <w:sz w:val="24"/>
          <w:szCs w:val="24"/>
        </w:rPr>
        <w:t xml:space="preserve"> </w:t>
      </w:r>
      <w:r w:rsidR="00736A17" w:rsidRPr="0066504C">
        <w:rPr>
          <w:rFonts w:ascii="Arial" w:hAnsi="Arial" w:cs="Arial"/>
          <w:sz w:val="24"/>
          <w:szCs w:val="24"/>
        </w:rPr>
        <w:t>de</w:t>
      </w:r>
      <w:r w:rsidR="00DE22DB" w:rsidRPr="0066504C">
        <w:rPr>
          <w:rFonts w:ascii="Arial" w:hAnsi="Arial" w:cs="Arial"/>
          <w:sz w:val="24"/>
          <w:szCs w:val="24"/>
        </w:rPr>
        <w:t xml:space="preserve"> </w:t>
      </w:r>
      <w:smartTag w:uri="urn:schemas-microsoft-com:office:smarttags" w:element="PersonName">
        <w:smartTagPr>
          <w:attr w:name="ProductID" w:val="la Superintendencia"/>
        </w:smartTagPr>
        <w:r w:rsidR="00DE22DB" w:rsidRPr="0066504C">
          <w:rPr>
            <w:rFonts w:ascii="Arial" w:hAnsi="Arial" w:cs="Arial"/>
            <w:sz w:val="24"/>
            <w:szCs w:val="24"/>
          </w:rPr>
          <w:t>la Superintendencia</w:t>
        </w:r>
      </w:smartTag>
      <w:r w:rsidR="00DE22DB" w:rsidRPr="0066504C">
        <w:rPr>
          <w:rFonts w:ascii="Arial" w:hAnsi="Arial" w:cs="Arial"/>
          <w:sz w:val="24"/>
          <w:szCs w:val="24"/>
        </w:rPr>
        <w:t xml:space="preserve"> de Sociedad</w:t>
      </w:r>
      <w:r w:rsidR="00984F51" w:rsidRPr="0066504C">
        <w:rPr>
          <w:rFonts w:ascii="Arial" w:hAnsi="Arial" w:cs="Arial"/>
          <w:sz w:val="24"/>
          <w:szCs w:val="24"/>
        </w:rPr>
        <w:t>es</w:t>
      </w:r>
      <w:r w:rsidR="00DE22DB" w:rsidRPr="0066504C">
        <w:rPr>
          <w:rFonts w:ascii="Arial" w:hAnsi="Arial" w:cs="Arial"/>
          <w:sz w:val="24"/>
          <w:szCs w:val="24"/>
        </w:rPr>
        <w:t xml:space="preserve"> y </w:t>
      </w:r>
      <w:r w:rsidR="00736A17" w:rsidRPr="0066504C">
        <w:rPr>
          <w:rFonts w:ascii="Arial" w:hAnsi="Arial" w:cs="Arial"/>
          <w:sz w:val="24"/>
          <w:szCs w:val="24"/>
        </w:rPr>
        <w:t xml:space="preserve">07 </w:t>
      </w:r>
      <w:r w:rsidR="003D61FD" w:rsidRPr="0066504C">
        <w:rPr>
          <w:rFonts w:ascii="Arial" w:hAnsi="Arial" w:cs="Arial"/>
          <w:sz w:val="24"/>
          <w:szCs w:val="24"/>
        </w:rPr>
        <w:t>del mismo año d</w:t>
      </w:r>
      <w:r w:rsidR="00DE22DB" w:rsidRPr="0066504C">
        <w:rPr>
          <w:rFonts w:ascii="Arial" w:hAnsi="Arial" w:cs="Arial"/>
          <w:sz w:val="24"/>
          <w:szCs w:val="24"/>
        </w:rPr>
        <w:t xml:space="preserve">e </w:t>
      </w:r>
      <w:r w:rsidR="00736A17" w:rsidRPr="0066504C">
        <w:rPr>
          <w:rFonts w:ascii="Arial" w:hAnsi="Arial" w:cs="Arial"/>
          <w:sz w:val="24"/>
          <w:szCs w:val="24"/>
        </w:rPr>
        <w:t xml:space="preserve">la de </w:t>
      </w:r>
      <w:r w:rsidR="00DE22DB" w:rsidRPr="0066504C">
        <w:rPr>
          <w:rFonts w:ascii="Arial" w:hAnsi="Arial" w:cs="Arial"/>
          <w:sz w:val="24"/>
          <w:szCs w:val="24"/>
        </w:rPr>
        <w:t xml:space="preserve">Valores </w:t>
      </w:r>
      <w:r w:rsidR="00736A17" w:rsidRPr="0066504C">
        <w:rPr>
          <w:rFonts w:ascii="Arial" w:hAnsi="Arial" w:cs="Arial"/>
          <w:sz w:val="24"/>
          <w:szCs w:val="24"/>
        </w:rPr>
        <w:t>(hoy Financiera)</w:t>
      </w:r>
      <w:r w:rsidR="003D61FD" w:rsidRPr="0066504C">
        <w:rPr>
          <w:rFonts w:ascii="Arial" w:hAnsi="Arial" w:cs="Arial"/>
          <w:sz w:val="24"/>
          <w:szCs w:val="24"/>
        </w:rPr>
        <w:t>,</w:t>
      </w:r>
      <w:r w:rsidR="00DE22DB" w:rsidRPr="0066504C">
        <w:rPr>
          <w:rFonts w:ascii="Arial" w:hAnsi="Arial" w:cs="Arial"/>
          <w:sz w:val="24"/>
          <w:szCs w:val="24"/>
        </w:rPr>
        <w:t xml:space="preserve"> </w:t>
      </w:r>
      <w:r w:rsidR="00984F51" w:rsidRPr="0066504C">
        <w:rPr>
          <w:rFonts w:ascii="Arial" w:hAnsi="Arial" w:cs="Arial"/>
          <w:b/>
          <w:sz w:val="24"/>
          <w:szCs w:val="24"/>
        </w:rPr>
        <w:t>dirigida a los representantes legales y revisores fiscales de entidades sometidas a inspección, vigilancia y control de las Superintendencias de Valores o de Sociedades</w:t>
      </w:r>
      <w:r w:rsidR="00984F51" w:rsidRPr="0066504C">
        <w:rPr>
          <w:rFonts w:ascii="Arial" w:hAnsi="Arial" w:cs="Arial"/>
          <w:sz w:val="24"/>
          <w:szCs w:val="24"/>
        </w:rPr>
        <w:t xml:space="preserve">, por la cual dichas Superintendencias impartieron instrucciones para efectos de la determinación, contabilización y amortización del crédito mercantil adquirido en la compra de inversiones en subordinadas, </w:t>
      </w:r>
      <w:r w:rsidR="00DE22DB" w:rsidRPr="0066504C">
        <w:rPr>
          <w:rFonts w:ascii="Arial" w:hAnsi="Arial" w:cs="Arial"/>
          <w:sz w:val="24"/>
          <w:szCs w:val="24"/>
        </w:rPr>
        <w:t>precis</w:t>
      </w:r>
      <w:r w:rsidR="00736A17" w:rsidRPr="0066504C">
        <w:rPr>
          <w:rFonts w:ascii="Arial" w:hAnsi="Arial" w:cs="Arial"/>
          <w:sz w:val="24"/>
          <w:szCs w:val="24"/>
        </w:rPr>
        <w:t>ó</w:t>
      </w:r>
      <w:r w:rsidR="00DE22DB" w:rsidRPr="0066504C">
        <w:rPr>
          <w:rFonts w:ascii="Arial" w:hAnsi="Arial" w:cs="Arial"/>
          <w:sz w:val="24"/>
          <w:szCs w:val="24"/>
        </w:rPr>
        <w:t xml:space="preserve"> qué debe entenderse por crédito mercantil adquirido</w:t>
      </w:r>
      <w:r w:rsidR="00AE7C8E" w:rsidRPr="0066504C">
        <w:rPr>
          <w:rFonts w:ascii="Arial" w:hAnsi="Arial" w:cs="Arial"/>
          <w:sz w:val="24"/>
          <w:szCs w:val="24"/>
        </w:rPr>
        <w:t xml:space="preserve"> </w:t>
      </w:r>
      <w:r w:rsidR="005761CC" w:rsidRPr="0066504C">
        <w:rPr>
          <w:rFonts w:ascii="Arial" w:hAnsi="Arial" w:cs="Arial"/>
          <w:sz w:val="24"/>
          <w:szCs w:val="24"/>
        </w:rPr>
        <w:t>(folio 112 exp 15311)</w:t>
      </w:r>
      <w:r w:rsidR="00DE22DB" w:rsidRPr="0066504C">
        <w:rPr>
          <w:rFonts w:ascii="Arial" w:hAnsi="Arial" w:cs="Arial"/>
          <w:sz w:val="24"/>
          <w:szCs w:val="24"/>
        </w:rPr>
        <w:t>:</w:t>
      </w:r>
    </w:p>
    <w:p w:rsidR="00DE22DB" w:rsidRPr="0066504C" w:rsidRDefault="00DE22DB" w:rsidP="00F35F7A">
      <w:pPr>
        <w:spacing w:line="360" w:lineRule="auto"/>
        <w:ind w:firstLine="709"/>
        <w:jc w:val="both"/>
        <w:rPr>
          <w:rFonts w:ascii="Arial" w:hAnsi="Arial" w:cs="Arial"/>
          <w:sz w:val="24"/>
          <w:szCs w:val="24"/>
        </w:rPr>
      </w:pPr>
      <w:r w:rsidRPr="0066504C">
        <w:rPr>
          <w:rFonts w:ascii="Arial" w:hAnsi="Arial" w:cs="Arial"/>
          <w:sz w:val="24"/>
          <w:szCs w:val="24"/>
        </w:rPr>
        <w:t xml:space="preserve"> </w:t>
      </w:r>
    </w:p>
    <w:p w:rsidR="005761CC" w:rsidRPr="0066504C" w:rsidRDefault="005761CC" w:rsidP="00DE22DB">
      <w:pPr>
        <w:ind w:left="567" w:right="567"/>
        <w:jc w:val="both"/>
        <w:rPr>
          <w:rFonts w:ascii="Arial" w:hAnsi="Arial" w:cs="Arial"/>
          <w:color w:val="000000"/>
          <w:sz w:val="22"/>
          <w:szCs w:val="22"/>
        </w:rPr>
      </w:pPr>
      <w:r w:rsidRPr="0066504C">
        <w:rPr>
          <w:rFonts w:ascii="Arial" w:hAnsi="Arial" w:cs="Arial"/>
          <w:sz w:val="22"/>
          <w:szCs w:val="22"/>
        </w:rPr>
        <w:t>“Se conoce como “</w:t>
      </w:r>
      <w:r w:rsidR="00512748" w:rsidRPr="0066504C">
        <w:rPr>
          <w:rStyle w:val="Strong"/>
          <w:rFonts w:ascii="Arial" w:hAnsi="Arial" w:cs="Arial"/>
          <w:color w:val="000000"/>
          <w:sz w:val="22"/>
          <w:szCs w:val="22"/>
        </w:rPr>
        <w:t>crédito mercantil adquirido</w:t>
      </w:r>
      <w:r w:rsidRPr="0066504C">
        <w:rPr>
          <w:rStyle w:val="Strong"/>
          <w:rFonts w:ascii="Arial" w:hAnsi="Arial" w:cs="Arial"/>
          <w:color w:val="000000"/>
          <w:sz w:val="22"/>
          <w:szCs w:val="22"/>
        </w:rPr>
        <w:t>”,</w:t>
      </w:r>
      <w:r w:rsidR="00512748" w:rsidRPr="0066504C">
        <w:rPr>
          <w:rFonts w:ascii="Arial" w:hAnsi="Arial" w:cs="Arial"/>
          <w:color w:val="000000"/>
          <w:sz w:val="22"/>
          <w:szCs w:val="22"/>
        </w:rPr>
        <w:t xml:space="preserve"> el monto adicional pagado sobre el valor en libros en la </w:t>
      </w:r>
      <w:r w:rsidR="00512748" w:rsidRPr="0066504C">
        <w:rPr>
          <w:rStyle w:val="Strong"/>
          <w:rFonts w:ascii="Arial" w:hAnsi="Arial" w:cs="Arial"/>
          <w:b w:val="0"/>
          <w:color w:val="000000"/>
          <w:sz w:val="22"/>
          <w:szCs w:val="22"/>
        </w:rPr>
        <w:t>compra de acciones o cuotas partes de interés social</w:t>
      </w:r>
      <w:r w:rsidR="00512748" w:rsidRPr="0066504C">
        <w:rPr>
          <w:rFonts w:ascii="Arial" w:hAnsi="Arial" w:cs="Arial"/>
          <w:color w:val="000000"/>
          <w:sz w:val="22"/>
          <w:szCs w:val="22"/>
        </w:rPr>
        <w:t xml:space="preserve"> de un ente económico activo, si el inversionista tiene o adquiere el control sobre el mismo, de acuerdo con lo establecido en los artículos 260 y 261 del Código de Comercio, modificados por los artículos 26 y 27 de </w:t>
      </w:r>
      <w:smartTag w:uri="urn:schemas-microsoft-com:office:smarttags" w:element="PersonName">
        <w:smartTagPr>
          <w:attr w:name="ProductID" w:val="la Ley"/>
        </w:smartTagPr>
        <w:r w:rsidR="00512748" w:rsidRPr="0066504C">
          <w:rPr>
            <w:rFonts w:ascii="Arial" w:hAnsi="Arial" w:cs="Arial"/>
            <w:color w:val="000000"/>
            <w:sz w:val="22"/>
            <w:szCs w:val="22"/>
          </w:rPr>
          <w:t>la Ley</w:t>
        </w:r>
      </w:smartTag>
      <w:r w:rsidR="00512748" w:rsidRPr="0066504C">
        <w:rPr>
          <w:rFonts w:ascii="Arial" w:hAnsi="Arial" w:cs="Arial"/>
          <w:color w:val="000000"/>
          <w:sz w:val="22"/>
          <w:szCs w:val="22"/>
        </w:rPr>
        <w:t xml:space="preserve"> 222 de </w:t>
      </w:r>
      <w:smartTag w:uri="urn:schemas-microsoft-com:office:smarttags" w:element="metricconverter">
        <w:smartTagPr>
          <w:attr w:name="ProductID" w:val="1995”"/>
        </w:smartTagPr>
        <w:r w:rsidR="00512748" w:rsidRPr="0066504C">
          <w:rPr>
            <w:rFonts w:ascii="Arial" w:hAnsi="Arial" w:cs="Arial"/>
            <w:color w:val="000000"/>
            <w:sz w:val="22"/>
            <w:szCs w:val="22"/>
          </w:rPr>
          <w:t>1995</w:t>
        </w:r>
        <w:r w:rsidRPr="0066504C">
          <w:rPr>
            <w:rFonts w:ascii="Arial" w:hAnsi="Arial" w:cs="Arial"/>
            <w:color w:val="000000"/>
            <w:sz w:val="22"/>
            <w:szCs w:val="22"/>
          </w:rPr>
          <w:t>”</w:t>
        </w:r>
      </w:smartTag>
      <w:r w:rsidR="00887E72" w:rsidRPr="0066504C">
        <w:rPr>
          <w:rStyle w:val="FootnoteReference"/>
          <w:rFonts w:ascii="Arial" w:hAnsi="Arial" w:cs="Arial"/>
          <w:color w:val="000000"/>
          <w:szCs w:val="22"/>
        </w:rPr>
        <w:footnoteReference w:id="9"/>
      </w:r>
      <w:r w:rsidR="00512748" w:rsidRPr="0066504C">
        <w:rPr>
          <w:rFonts w:ascii="Arial" w:hAnsi="Arial" w:cs="Arial"/>
          <w:color w:val="000000"/>
          <w:sz w:val="22"/>
          <w:szCs w:val="22"/>
        </w:rPr>
        <w:t xml:space="preserve">. </w:t>
      </w:r>
    </w:p>
    <w:p w:rsidR="00984F51" w:rsidRPr="0066504C" w:rsidRDefault="000C2C66" w:rsidP="000C2C66">
      <w:pPr>
        <w:spacing w:line="360" w:lineRule="auto"/>
        <w:jc w:val="both"/>
        <w:rPr>
          <w:rFonts w:ascii="Arial" w:hAnsi="Arial" w:cs="Arial"/>
          <w:color w:val="000000"/>
          <w:sz w:val="24"/>
          <w:szCs w:val="24"/>
        </w:rPr>
      </w:pPr>
      <w:r w:rsidRPr="0066504C">
        <w:rPr>
          <w:rFonts w:ascii="Arial" w:hAnsi="Arial" w:cs="Arial"/>
          <w:color w:val="000000"/>
          <w:sz w:val="24"/>
          <w:szCs w:val="24"/>
        </w:rPr>
        <w:lastRenderedPageBreak/>
        <w:tab/>
      </w:r>
      <w:r w:rsidR="00FD46D0" w:rsidRPr="0066504C">
        <w:rPr>
          <w:rFonts w:ascii="Arial" w:hAnsi="Arial" w:cs="Arial"/>
          <w:color w:val="000000"/>
          <w:sz w:val="24"/>
          <w:szCs w:val="24"/>
        </w:rPr>
        <w:t>En</w:t>
      </w:r>
      <w:r w:rsidRPr="0066504C">
        <w:rPr>
          <w:rFonts w:ascii="Arial" w:hAnsi="Arial" w:cs="Arial"/>
          <w:color w:val="000000"/>
          <w:sz w:val="24"/>
          <w:szCs w:val="24"/>
        </w:rPr>
        <w:t xml:space="preserve"> Oficio 100-49456 de 21 de agosto de 1998 de </w:t>
      </w:r>
      <w:smartTag w:uri="urn:schemas-microsoft-com:office:smarttags" w:element="PersonName">
        <w:smartTagPr>
          <w:attr w:name="ProductID" w:val="la Superintendencia"/>
        </w:smartTagPr>
        <w:r w:rsidRPr="0066504C">
          <w:rPr>
            <w:rFonts w:ascii="Arial" w:hAnsi="Arial" w:cs="Arial"/>
            <w:color w:val="000000"/>
            <w:sz w:val="24"/>
            <w:szCs w:val="24"/>
          </w:rPr>
          <w:t>la Superintendencia</w:t>
        </w:r>
      </w:smartTag>
      <w:r w:rsidRPr="0066504C">
        <w:rPr>
          <w:rFonts w:ascii="Arial" w:hAnsi="Arial" w:cs="Arial"/>
          <w:color w:val="000000"/>
          <w:sz w:val="24"/>
          <w:szCs w:val="24"/>
        </w:rPr>
        <w:t xml:space="preserve"> de Sociedades, </w:t>
      </w:r>
      <w:r w:rsidR="00FD46D0" w:rsidRPr="0066504C">
        <w:rPr>
          <w:rFonts w:ascii="Arial" w:hAnsi="Arial" w:cs="Arial"/>
          <w:color w:val="000000"/>
          <w:sz w:val="24"/>
          <w:szCs w:val="24"/>
        </w:rPr>
        <w:t xml:space="preserve">en el cual se negó la modificación de </w:t>
      </w:r>
      <w:smartTag w:uri="urn:schemas-microsoft-com:office:smarttags" w:element="PersonName">
        <w:smartTagPr>
          <w:attr w:name="ProductID" w:val="la Circular Conjunta"/>
        </w:smartTagPr>
        <w:smartTag w:uri="urn:schemas-microsoft-com:office:smarttags" w:element="PersonName">
          <w:smartTagPr>
            <w:attr w:name="ProductID" w:val="la Circular"/>
          </w:smartTagPr>
          <w:r w:rsidR="00FD46D0" w:rsidRPr="0066504C">
            <w:rPr>
              <w:rFonts w:ascii="Arial" w:hAnsi="Arial" w:cs="Arial"/>
              <w:color w:val="000000"/>
              <w:sz w:val="24"/>
              <w:szCs w:val="24"/>
            </w:rPr>
            <w:t>la Circular</w:t>
          </w:r>
        </w:smartTag>
        <w:r w:rsidR="00FD46D0" w:rsidRPr="0066504C">
          <w:rPr>
            <w:rFonts w:ascii="Arial" w:hAnsi="Arial" w:cs="Arial"/>
            <w:color w:val="000000"/>
            <w:sz w:val="24"/>
            <w:szCs w:val="24"/>
          </w:rPr>
          <w:t xml:space="preserve"> Conjunta</w:t>
        </w:r>
      </w:smartTag>
      <w:r w:rsidR="00FD46D0" w:rsidRPr="0066504C">
        <w:rPr>
          <w:rFonts w:ascii="Arial" w:hAnsi="Arial" w:cs="Arial"/>
          <w:color w:val="000000"/>
          <w:sz w:val="24"/>
          <w:szCs w:val="24"/>
        </w:rPr>
        <w:t xml:space="preserve"> 04 de 1997 de </w:t>
      </w:r>
      <w:smartTag w:uri="urn:schemas-microsoft-com:office:smarttags" w:element="PersonName">
        <w:smartTagPr>
          <w:attr w:name="ProductID" w:val="la Superintendencia"/>
        </w:smartTagPr>
        <w:r w:rsidR="00FD46D0" w:rsidRPr="0066504C">
          <w:rPr>
            <w:rFonts w:ascii="Arial" w:hAnsi="Arial" w:cs="Arial"/>
            <w:color w:val="000000"/>
            <w:sz w:val="24"/>
            <w:szCs w:val="24"/>
          </w:rPr>
          <w:t>la Superintendencia</w:t>
        </w:r>
      </w:smartTag>
      <w:r w:rsidR="00FD46D0" w:rsidRPr="0066504C">
        <w:rPr>
          <w:rFonts w:ascii="Arial" w:hAnsi="Arial" w:cs="Arial"/>
          <w:color w:val="000000"/>
          <w:sz w:val="24"/>
          <w:szCs w:val="24"/>
        </w:rPr>
        <w:t xml:space="preserve"> de Sociedades y 007 de 1997 de </w:t>
      </w:r>
      <w:smartTag w:uri="urn:schemas-microsoft-com:office:smarttags" w:element="PersonName">
        <w:smartTagPr>
          <w:attr w:name="ProductID" w:val="la Superintendencia"/>
        </w:smartTagPr>
        <w:r w:rsidR="00FD46D0" w:rsidRPr="0066504C">
          <w:rPr>
            <w:rFonts w:ascii="Arial" w:hAnsi="Arial" w:cs="Arial"/>
            <w:color w:val="000000"/>
            <w:sz w:val="24"/>
            <w:szCs w:val="24"/>
          </w:rPr>
          <w:t>la Superintendencia</w:t>
        </w:r>
      </w:smartTag>
      <w:r w:rsidR="00FD46D0" w:rsidRPr="0066504C">
        <w:rPr>
          <w:rFonts w:ascii="Arial" w:hAnsi="Arial" w:cs="Arial"/>
          <w:color w:val="000000"/>
          <w:sz w:val="24"/>
          <w:szCs w:val="24"/>
        </w:rPr>
        <w:t xml:space="preserve"> de Valores (hoy Financiera), se insistió en que </w:t>
      </w:r>
      <w:r w:rsidRPr="0066504C">
        <w:rPr>
          <w:rFonts w:ascii="Arial" w:hAnsi="Arial" w:cs="Arial"/>
          <w:color w:val="000000"/>
          <w:sz w:val="24"/>
          <w:szCs w:val="24"/>
        </w:rPr>
        <w:t>el crédito mercantil adquirido</w:t>
      </w:r>
      <w:r w:rsidR="00FD46D0" w:rsidRPr="0066504C">
        <w:rPr>
          <w:rFonts w:ascii="Arial" w:hAnsi="Arial" w:cs="Arial"/>
          <w:color w:val="000000"/>
          <w:sz w:val="24"/>
          <w:szCs w:val="24"/>
        </w:rPr>
        <w:t xml:space="preserve"> </w:t>
      </w:r>
      <w:r w:rsidRPr="0066504C">
        <w:rPr>
          <w:rFonts w:ascii="Arial" w:hAnsi="Arial" w:cs="Arial"/>
          <w:color w:val="000000"/>
          <w:sz w:val="24"/>
          <w:szCs w:val="24"/>
        </w:rPr>
        <w:t>es un bien incorporal</w:t>
      </w:r>
      <w:r w:rsidR="00FD46D0" w:rsidRPr="0066504C">
        <w:rPr>
          <w:rFonts w:ascii="Arial" w:hAnsi="Arial" w:cs="Arial"/>
          <w:color w:val="000000"/>
          <w:sz w:val="24"/>
          <w:szCs w:val="24"/>
        </w:rPr>
        <w:t xml:space="preserve"> o intangible</w:t>
      </w:r>
      <w:r w:rsidRPr="0066504C">
        <w:rPr>
          <w:rFonts w:ascii="Arial" w:hAnsi="Arial" w:cs="Arial"/>
          <w:color w:val="000000"/>
          <w:sz w:val="24"/>
          <w:szCs w:val="24"/>
        </w:rPr>
        <w:t xml:space="preserve"> (folio 114 exp. 15311):</w:t>
      </w:r>
    </w:p>
    <w:p w:rsidR="0051092A" w:rsidRPr="0066504C" w:rsidRDefault="0051092A" w:rsidP="00DE22DB">
      <w:pPr>
        <w:ind w:left="567" w:right="567"/>
        <w:jc w:val="both"/>
        <w:rPr>
          <w:rFonts w:ascii="Arial" w:hAnsi="Arial" w:cs="Arial"/>
          <w:color w:val="000000"/>
          <w:sz w:val="22"/>
          <w:szCs w:val="22"/>
        </w:rPr>
      </w:pPr>
    </w:p>
    <w:p w:rsidR="0004545B" w:rsidRPr="0066504C" w:rsidRDefault="005D5DAA" w:rsidP="005D5DAA">
      <w:pPr>
        <w:ind w:left="567" w:right="567"/>
        <w:jc w:val="both"/>
        <w:rPr>
          <w:rFonts w:ascii="Arial" w:hAnsi="Arial" w:cs="Arial"/>
          <w:sz w:val="22"/>
          <w:szCs w:val="22"/>
        </w:rPr>
      </w:pPr>
      <w:r w:rsidRPr="0066504C">
        <w:rPr>
          <w:rFonts w:ascii="Arial" w:hAnsi="Arial" w:cs="Arial"/>
          <w:sz w:val="22"/>
          <w:szCs w:val="22"/>
        </w:rPr>
        <w:t>“[…]</w:t>
      </w:r>
      <w:r w:rsidR="0004545B" w:rsidRPr="0066504C">
        <w:rPr>
          <w:rFonts w:ascii="Arial" w:hAnsi="Arial" w:cs="Arial"/>
          <w:sz w:val="22"/>
          <w:szCs w:val="22"/>
        </w:rPr>
        <w:t xml:space="preserve">De acuerdo a lo manifestado en el Oficio 125-45863 de 4 de agosto del año en curso, relacionado con su solicitud de modificar </w:t>
      </w:r>
      <w:smartTag w:uri="urn:schemas-microsoft-com:office:smarttags" w:element="PersonName">
        <w:smartTagPr>
          <w:attr w:name="ProductID" w:val="la Circular Conjunta"/>
        </w:smartTagPr>
        <w:r w:rsidR="0004545B" w:rsidRPr="0066504C">
          <w:rPr>
            <w:rFonts w:ascii="Arial" w:hAnsi="Arial" w:cs="Arial"/>
            <w:sz w:val="22"/>
            <w:szCs w:val="22"/>
          </w:rPr>
          <w:t>la Circular Conjunta</w:t>
        </w:r>
      </w:smartTag>
      <w:r w:rsidR="0004545B" w:rsidRPr="0066504C">
        <w:rPr>
          <w:rFonts w:ascii="Arial" w:hAnsi="Arial" w:cs="Arial"/>
          <w:sz w:val="22"/>
          <w:szCs w:val="22"/>
        </w:rPr>
        <w:t xml:space="preserve"> 007 y 004 del 30 de mayo de 1997, de las Superintendencias de Valores y de Sociedades, relacionadas con el </w:t>
      </w:r>
      <w:r w:rsidRPr="0066504C">
        <w:rPr>
          <w:rFonts w:ascii="Arial" w:hAnsi="Arial" w:cs="Arial"/>
          <w:sz w:val="22"/>
          <w:szCs w:val="22"/>
        </w:rPr>
        <w:t>c</w:t>
      </w:r>
      <w:r w:rsidR="0004545B" w:rsidRPr="0066504C">
        <w:rPr>
          <w:rFonts w:ascii="Arial" w:hAnsi="Arial" w:cs="Arial"/>
          <w:sz w:val="22"/>
          <w:szCs w:val="22"/>
        </w:rPr>
        <w:t xml:space="preserve">rédito </w:t>
      </w:r>
      <w:r w:rsidRPr="0066504C">
        <w:rPr>
          <w:rFonts w:ascii="Arial" w:hAnsi="Arial" w:cs="Arial"/>
          <w:sz w:val="22"/>
          <w:szCs w:val="22"/>
        </w:rPr>
        <w:t>m</w:t>
      </w:r>
      <w:r w:rsidR="0004545B" w:rsidRPr="0066504C">
        <w:rPr>
          <w:rFonts w:ascii="Arial" w:hAnsi="Arial" w:cs="Arial"/>
          <w:sz w:val="22"/>
          <w:szCs w:val="22"/>
        </w:rPr>
        <w:t xml:space="preserve">ercantil </w:t>
      </w:r>
      <w:r w:rsidRPr="0066504C">
        <w:rPr>
          <w:rFonts w:ascii="Arial" w:hAnsi="Arial" w:cs="Arial"/>
          <w:sz w:val="22"/>
          <w:szCs w:val="22"/>
        </w:rPr>
        <w:t>a</w:t>
      </w:r>
      <w:r w:rsidR="0004545B" w:rsidRPr="0066504C">
        <w:rPr>
          <w:rFonts w:ascii="Arial" w:hAnsi="Arial" w:cs="Arial"/>
          <w:sz w:val="22"/>
          <w:szCs w:val="22"/>
        </w:rPr>
        <w:t>dquirido “… en el sentido de descartar su naturaleza de bien incorporal o intangible y, en su lugar reconocer expresamente que tiene la condición de simple gasto, y no de “bien”, que, por su incidencia en varios años, debe diferirse para su amortización en m</w:t>
      </w:r>
      <w:r w:rsidR="00FD46D0" w:rsidRPr="0066504C">
        <w:rPr>
          <w:rFonts w:ascii="Arial" w:hAnsi="Arial" w:cs="Arial"/>
          <w:sz w:val="22"/>
          <w:szCs w:val="22"/>
        </w:rPr>
        <w:t>á</w:t>
      </w:r>
      <w:r w:rsidR="0004545B" w:rsidRPr="0066504C">
        <w:rPr>
          <w:rFonts w:ascii="Arial" w:hAnsi="Arial" w:cs="Arial"/>
          <w:sz w:val="22"/>
          <w:szCs w:val="22"/>
        </w:rPr>
        <w:t>s de un per</w:t>
      </w:r>
      <w:r w:rsidR="00FD46D0" w:rsidRPr="0066504C">
        <w:rPr>
          <w:rFonts w:ascii="Arial" w:hAnsi="Arial" w:cs="Arial"/>
          <w:sz w:val="22"/>
          <w:szCs w:val="22"/>
        </w:rPr>
        <w:t>í</w:t>
      </w:r>
      <w:r w:rsidR="0004545B" w:rsidRPr="0066504C">
        <w:rPr>
          <w:rFonts w:ascii="Arial" w:hAnsi="Arial" w:cs="Arial"/>
          <w:sz w:val="22"/>
          <w:szCs w:val="22"/>
        </w:rPr>
        <w:t xml:space="preserve">odo o ejercicio financiero”, este </w:t>
      </w:r>
      <w:r w:rsidRPr="0066504C">
        <w:rPr>
          <w:rFonts w:ascii="Arial" w:hAnsi="Arial" w:cs="Arial"/>
          <w:sz w:val="22"/>
          <w:szCs w:val="22"/>
        </w:rPr>
        <w:t>D</w:t>
      </w:r>
      <w:r w:rsidR="0004545B" w:rsidRPr="0066504C">
        <w:rPr>
          <w:rFonts w:ascii="Arial" w:hAnsi="Arial" w:cs="Arial"/>
          <w:sz w:val="22"/>
          <w:szCs w:val="22"/>
        </w:rPr>
        <w:t>espacho le manifiesta:</w:t>
      </w:r>
    </w:p>
    <w:p w:rsidR="0004545B" w:rsidRPr="0066504C" w:rsidRDefault="0004545B" w:rsidP="005D5DAA">
      <w:pPr>
        <w:ind w:left="567" w:right="567"/>
        <w:jc w:val="both"/>
        <w:rPr>
          <w:rFonts w:ascii="Arial" w:hAnsi="Arial" w:cs="Arial"/>
          <w:sz w:val="22"/>
          <w:szCs w:val="22"/>
        </w:rPr>
      </w:pPr>
    </w:p>
    <w:p w:rsidR="00FD46D0" w:rsidRPr="0066504C" w:rsidRDefault="00FD46D0" w:rsidP="00FD46D0">
      <w:pPr>
        <w:ind w:left="567" w:right="567"/>
        <w:rPr>
          <w:rFonts w:ascii="Arial" w:hAnsi="Arial" w:cs="Arial"/>
          <w:color w:val="000000"/>
          <w:sz w:val="22"/>
          <w:szCs w:val="22"/>
        </w:rPr>
      </w:pPr>
      <w:r w:rsidRPr="0066504C">
        <w:rPr>
          <w:rFonts w:ascii="Arial" w:hAnsi="Arial" w:cs="Arial"/>
          <w:color w:val="000000"/>
          <w:sz w:val="22"/>
          <w:szCs w:val="22"/>
        </w:rPr>
        <w:t>[…]</w:t>
      </w:r>
    </w:p>
    <w:p w:rsidR="00FD46D0" w:rsidRPr="0066504C" w:rsidRDefault="00FD46D0" w:rsidP="00FD46D0">
      <w:pPr>
        <w:ind w:left="567" w:right="567"/>
        <w:rPr>
          <w:rFonts w:ascii="Arial" w:hAnsi="Arial" w:cs="Arial"/>
          <w:color w:val="000000"/>
          <w:sz w:val="22"/>
          <w:szCs w:val="22"/>
        </w:rPr>
      </w:pPr>
    </w:p>
    <w:p w:rsidR="00FD46D0" w:rsidRPr="0066504C" w:rsidRDefault="00FD46D0" w:rsidP="00FD46D0">
      <w:pPr>
        <w:ind w:left="567" w:right="567"/>
        <w:jc w:val="both"/>
        <w:rPr>
          <w:rFonts w:ascii="Arial" w:hAnsi="Arial" w:cs="Arial"/>
          <w:color w:val="000000"/>
          <w:sz w:val="22"/>
          <w:szCs w:val="22"/>
        </w:rPr>
      </w:pPr>
      <w:r w:rsidRPr="0066504C">
        <w:rPr>
          <w:rFonts w:ascii="Arial" w:hAnsi="Arial" w:cs="Arial"/>
          <w:color w:val="000000"/>
          <w:sz w:val="22"/>
          <w:szCs w:val="22"/>
        </w:rPr>
        <w:t>La normatividad antes referida [definición de intangibles del Decreto 2650 de 1993</w:t>
      </w:r>
      <w:r w:rsidR="00CC2EFF" w:rsidRPr="0066504C">
        <w:rPr>
          <w:rFonts w:ascii="Arial" w:hAnsi="Arial" w:cs="Arial"/>
          <w:color w:val="000000"/>
          <w:sz w:val="22"/>
          <w:szCs w:val="22"/>
        </w:rPr>
        <w:t>,</w:t>
      </w:r>
      <w:r w:rsidRPr="0066504C">
        <w:rPr>
          <w:rFonts w:ascii="Arial" w:hAnsi="Arial" w:cs="Arial"/>
          <w:color w:val="000000"/>
          <w:sz w:val="22"/>
          <w:szCs w:val="22"/>
        </w:rPr>
        <w:t xml:space="preserve"> artículo 66 del  Decreto 2649 de 1993 y Norma Internacional de Contabilidad 22] permite  concluir que:</w:t>
      </w:r>
    </w:p>
    <w:p w:rsidR="00CC2EFF" w:rsidRPr="0066504C" w:rsidRDefault="00CC2EFF" w:rsidP="00FD46D0">
      <w:pPr>
        <w:ind w:left="567" w:right="567"/>
        <w:jc w:val="both"/>
        <w:rPr>
          <w:rFonts w:ascii="Arial" w:hAnsi="Arial" w:cs="Arial"/>
          <w:color w:val="000000"/>
          <w:sz w:val="22"/>
          <w:szCs w:val="22"/>
        </w:rPr>
      </w:pPr>
      <w:r w:rsidRPr="0066504C">
        <w:rPr>
          <w:rFonts w:ascii="Arial" w:hAnsi="Arial" w:cs="Arial"/>
          <w:color w:val="000000"/>
          <w:sz w:val="22"/>
          <w:szCs w:val="22"/>
        </w:rPr>
        <w:t>[…]</w:t>
      </w:r>
    </w:p>
    <w:p w:rsidR="00FD46D0" w:rsidRPr="0066504C" w:rsidRDefault="00FD46D0" w:rsidP="00FD46D0">
      <w:pPr>
        <w:numPr>
          <w:ilvl w:val="0"/>
          <w:numId w:val="6"/>
        </w:numPr>
        <w:overflowPunct/>
        <w:autoSpaceDE/>
        <w:autoSpaceDN/>
        <w:adjustRightInd/>
        <w:ind w:left="567" w:right="567" w:firstLine="0"/>
        <w:jc w:val="both"/>
        <w:textAlignment w:val="auto"/>
        <w:rPr>
          <w:rFonts w:ascii="Arial" w:hAnsi="Arial" w:cs="Arial"/>
          <w:color w:val="000000"/>
          <w:sz w:val="22"/>
          <w:szCs w:val="22"/>
        </w:rPr>
      </w:pPr>
      <w:r w:rsidRPr="0066504C">
        <w:rPr>
          <w:rFonts w:ascii="Arial" w:hAnsi="Arial" w:cs="Arial"/>
          <w:color w:val="000000"/>
          <w:sz w:val="22"/>
          <w:szCs w:val="22"/>
        </w:rPr>
        <w:t xml:space="preserve">El intangible </w:t>
      </w:r>
      <w:r w:rsidR="00CC2EFF" w:rsidRPr="0066504C">
        <w:rPr>
          <w:rFonts w:ascii="Arial" w:hAnsi="Arial" w:cs="Arial"/>
          <w:color w:val="000000"/>
          <w:sz w:val="22"/>
          <w:szCs w:val="22"/>
        </w:rPr>
        <w:t>c</w:t>
      </w:r>
      <w:r w:rsidRPr="0066504C">
        <w:rPr>
          <w:rFonts w:ascii="Arial" w:hAnsi="Arial" w:cs="Arial"/>
          <w:color w:val="000000"/>
          <w:sz w:val="22"/>
          <w:szCs w:val="22"/>
        </w:rPr>
        <w:t xml:space="preserve">rédito </w:t>
      </w:r>
      <w:r w:rsidR="00CC2EFF" w:rsidRPr="0066504C">
        <w:rPr>
          <w:rFonts w:ascii="Arial" w:hAnsi="Arial" w:cs="Arial"/>
          <w:color w:val="000000"/>
          <w:sz w:val="22"/>
          <w:szCs w:val="22"/>
        </w:rPr>
        <w:t>m</w:t>
      </w:r>
      <w:r w:rsidRPr="0066504C">
        <w:rPr>
          <w:rFonts w:ascii="Arial" w:hAnsi="Arial" w:cs="Arial"/>
          <w:color w:val="000000"/>
          <w:sz w:val="22"/>
          <w:szCs w:val="22"/>
        </w:rPr>
        <w:t xml:space="preserve">ercantil </w:t>
      </w:r>
      <w:r w:rsidR="00CC2EFF" w:rsidRPr="0066504C">
        <w:rPr>
          <w:rFonts w:ascii="Arial" w:hAnsi="Arial" w:cs="Arial"/>
          <w:color w:val="000000"/>
          <w:sz w:val="22"/>
          <w:szCs w:val="22"/>
        </w:rPr>
        <w:t>a</w:t>
      </w:r>
      <w:r w:rsidRPr="0066504C">
        <w:rPr>
          <w:rFonts w:ascii="Arial" w:hAnsi="Arial" w:cs="Arial"/>
          <w:color w:val="000000"/>
          <w:sz w:val="22"/>
          <w:szCs w:val="22"/>
        </w:rPr>
        <w:t>dquirido, reviste una característica especial, que lo diferencia de otros intangibles tales como marcas, patentes, derechos de autor, franquicias, toda vez que su origen por corresponder al mayor valor pagado sobre el valor en libros de las acciones o cuotas partes de interés adquiridos para obtener el control por la inversión, hace parte integrante de la negociación, independientemente de que el valor total pagado quede reconocido dentro de la contabilidad en forma separada, esto es, parte como inversión y parte como intangible CR</w:t>
      </w:r>
      <w:r w:rsidR="00CC2EFF" w:rsidRPr="0066504C">
        <w:rPr>
          <w:rFonts w:ascii="Arial" w:hAnsi="Arial" w:cs="Arial"/>
          <w:color w:val="000000"/>
          <w:sz w:val="22"/>
          <w:szCs w:val="22"/>
        </w:rPr>
        <w:t>É</w:t>
      </w:r>
      <w:r w:rsidRPr="0066504C">
        <w:rPr>
          <w:rFonts w:ascii="Arial" w:hAnsi="Arial" w:cs="Arial"/>
          <w:color w:val="000000"/>
          <w:sz w:val="22"/>
          <w:szCs w:val="22"/>
        </w:rPr>
        <w:t xml:space="preserve">DITO MERCANTIL ADQUIRIDO. </w:t>
      </w:r>
    </w:p>
    <w:p w:rsidR="00FD46D0" w:rsidRPr="0066504C" w:rsidRDefault="00FD46D0" w:rsidP="00FD46D0">
      <w:pPr>
        <w:numPr>
          <w:ilvl w:val="0"/>
          <w:numId w:val="7"/>
        </w:numPr>
        <w:overflowPunct/>
        <w:autoSpaceDE/>
        <w:autoSpaceDN/>
        <w:adjustRightInd/>
        <w:ind w:left="567" w:right="567" w:firstLine="0"/>
        <w:jc w:val="both"/>
        <w:textAlignment w:val="auto"/>
        <w:rPr>
          <w:rFonts w:ascii="Arial" w:hAnsi="Arial" w:cs="Arial"/>
          <w:color w:val="000000"/>
          <w:sz w:val="22"/>
          <w:szCs w:val="22"/>
        </w:rPr>
      </w:pPr>
      <w:r w:rsidRPr="0066504C">
        <w:rPr>
          <w:rFonts w:ascii="Arial" w:hAnsi="Arial" w:cs="Arial"/>
          <w:color w:val="000000"/>
          <w:sz w:val="22"/>
          <w:szCs w:val="22"/>
        </w:rPr>
        <w:t>Los intangibles antes mencionados (marcas, patentes, derechos de autor, franquicias) por sí solos representan un derecho que puede ser negociado por el ente económico; en tanto que el</w:t>
      </w:r>
      <w:r w:rsidR="00CC2EFF" w:rsidRPr="0066504C">
        <w:rPr>
          <w:rFonts w:ascii="Arial" w:hAnsi="Arial" w:cs="Arial"/>
          <w:color w:val="000000"/>
          <w:sz w:val="22"/>
          <w:szCs w:val="22"/>
        </w:rPr>
        <w:t xml:space="preserve"> c</w:t>
      </w:r>
      <w:r w:rsidRPr="0066504C">
        <w:rPr>
          <w:rFonts w:ascii="Arial" w:hAnsi="Arial" w:cs="Arial"/>
          <w:color w:val="000000"/>
          <w:sz w:val="22"/>
          <w:szCs w:val="22"/>
        </w:rPr>
        <w:t xml:space="preserve">rédito </w:t>
      </w:r>
      <w:r w:rsidR="00CC2EFF" w:rsidRPr="0066504C">
        <w:rPr>
          <w:rFonts w:ascii="Arial" w:hAnsi="Arial" w:cs="Arial"/>
          <w:color w:val="000000"/>
          <w:sz w:val="22"/>
          <w:szCs w:val="22"/>
        </w:rPr>
        <w:t>m</w:t>
      </w:r>
      <w:r w:rsidRPr="0066504C">
        <w:rPr>
          <w:rFonts w:ascii="Arial" w:hAnsi="Arial" w:cs="Arial"/>
          <w:color w:val="000000"/>
          <w:sz w:val="22"/>
          <w:szCs w:val="22"/>
        </w:rPr>
        <w:t xml:space="preserve">ercantil </w:t>
      </w:r>
      <w:r w:rsidR="00CC2EFF" w:rsidRPr="0066504C">
        <w:rPr>
          <w:rFonts w:ascii="Arial" w:hAnsi="Arial" w:cs="Arial"/>
          <w:color w:val="000000"/>
          <w:sz w:val="22"/>
          <w:szCs w:val="22"/>
        </w:rPr>
        <w:t>a</w:t>
      </w:r>
      <w:r w:rsidRPr="0066504C">
        <w:rPr>
          <w:rFonts w:ascii="Arial" w:hAnsi="Arial" w:cs="Arial"/>
          <w:color w:val="000000"/>
          <w:sz w:val="22"/>
          <w:szCs w:val="22"/>
        </w:rPr>
        <w:t xml:space="preserve">dquirido, por encontrarse estrechamente relacionado con la inversión que le dio origen, es inseparable de la entidad de negocio mientras se posea la inversión. </w:t>
      </w:r>
    </w:p>
    <w:p w:rsidR="00FD46D0" w:rsidRPr="0066504C" w:rsidRDefault="00FD46D0" w:rsidP="00FD46D0">
      <w:pPr>
        <w:ind w:left="567" w:right="567"/>
        <w:jc w:val="both"/>
        <w:rPr>
          <w:rFonts w:ascii="Arial" w:hAnsi="Arial" w:cs="Arial"/>
          <w:sz w:val="22"/>
          <w:szCs w:val="22"/>
        </w:rPr>
      </w:pPr>
      <w:r w:rsidRPr="0066504C">
        <w:rPr>
          <w:rFonts w:ascii="Arial" w:hAnsi="Arial" w:cs="Arial"/>
          <w:color w:val="000000"/>
          <w:sz w:val="22"/>
          <w:szCs w:val="22"/>
        </w:rPr>
        <w:t xml:space="preserve">Por todo lo anterior y </w:t>
      </w:r>
      <w:r w:rsidRPr="0066504C">
        <w:rPr>
          <w:rFonts w:ascii="Arial" w:hAnsi="Arial" w:cs="Arial"/>
          <w:b/>
          <w:color w:val="000000"/>
          <w:sz w:val="22"/>
          <w:szCs w:val="22"/>
        </w:rPr>
        <w:t xml:space="preserve">teniendo en cuenta que el </w:t>
      </w:r>
      <w:r w:rsidR="00CC2EFF" w:rsidRPr="0066504C">
        <w:rPr>
          <w:rFonts w:ascii="Arial" w:hAnsi="Arial" w:cs="Arial"/>
          <w:b/>
          <w:color w:val="000000"/>
          <w:sz w:val="22"/>
          <w:szCs w:val="22"/>
        </w:rPr>
        <w:t>c</w:t>
      </w:r>
      <w:r w:rsidRPr="0066504C">
        <w:rPr>
          <w:rFonts w:ascii="Arial" w:hAnsi="Arial" w:cs="Arial"/>
          <w:b/>
          <w:color w:val="000000"/>
          <w:sz w:val="22"/>
          <w:szCs w:val="22"/>
        </w:rPr>
        <w:t xml:space="preserve">rédito </w:t>
      </w:r>
      <w:r w:rsidR="00CC2EFF" w:rsidRPr="0066504C">
        <w:rPr>
          <w:rFonts w:ascii="Arial" w:hAnsi="Arial" w:cs="Arial"/>
          <w:b/>
          <w:color w:val="000000"/>
          <w:sz w:val="22"/>
          <w:szCs w:val="22"/>
        </w:rPr>
        <w:t>m</w:t>
      </w:r>
      <w:r w:rsidRPr="0066504C">
        <w:rPr>
          <w:rFonts w:ascii="Arial" w:hAnsi="Arial" w:cs="Arial"/>
          <w:b/>
          <w:color w:val="000000"/>
          <w:sz w:val="22"/>
          <w:szCs w:val="22"/>
        </w:rPr>
        <w:t xml:space="preserve">ercantil </w:t>
      </w:r>
      <w:r w:rsidR="00CC2EFF" w:rsidRPr="0066504C">
        <w:rPr>
          <w:rFonts w:ascii="Arial" w:hAnsi="Arial" w:cs="Arial"/>
          <w:b/>
          <w:color w:val="000000"/>
          <w:sz w:val="22"/>
          <w:szCs w:val="22"/>
        </w:rPr>
        <w:t>a</w:t>
      </w:r>
      <w:r w:rsidRPr="0066504C">
        <w:rPr>
          <w:rFonts w:ascii="Arial" w:hAnsi="Arial" w:cs="Arial"/>
          <w:b/>
          <w:color w:val="000000"/>
          <w:sz w:val="22"/>
          <w:szCs w:val="22"/>
        </w:rPr>
        <w:t>dquirido corresponde a un activo intangible</w:t>
      </w:r>
      <w:r w:rsidRPr="0066504C">
        <w:rPr>
          <w:rFonts w:ascii="Arial" w:hAnsi="Arial" w:cs="Arial"/>
          <w:color w:val="000000"/>
          <w:sz w:val="22"/>
          <w:szCs w:val="22"/>
        </w:rPr>
        <w:t xml:space="preserve">, conforme a la normatividad contable nacional como internacional que se aplica en nuestro país, no resulta posible modificar </w:t>
      </w:r>
      <w:smartTag w:uri="urn:schemas-microsoft-com:office:smarttags" w:element="PersonName">
        <w:smartTagPr>
          <w:attr w:name="ProductID" w:val="la Circular Conjunta"/>
        </w:smartTagPr>
        <w:r w:rsidRPr="0066504C">
          <w:rPr>
            <w:rFonts w:ascii="Arial" w:hAnsi="Arial" w:cs="Arial"/>
            <w:color w:val="000000"/>
            <w:sz w:val="22"/>
            <w:szCs w:val="22"/>
          </w:rPr>
          <w:t>la Circular Conjunta</w:t>
        </w:r>
      </w:smartTag>
      <w:r w:rsidRPr="0066504C">
        <w:rPr>
          <w:rFonts w:ascii="Arial" w:hAnsi="Arial" w:cs="Arial"/>
          <w:color w:val="000000"/>
          <w:sz w:val="22"/>
          <w:szCs w:val="22"/>
        </w:rPr>
        <w:t xml:space="preserve"> 007 y 004 del 30 de mayo de 1997 de las Superintendencias de Valores y de Sociedades.”</w:t>
      </w:r>
    </w:p>
    <w:p w:rsidR="0051092A" w:rsidRPr="0066504C" w:rsidRDefault="0051092A" w:rsidP="00FD46D0">
      <w:pPr>
        <w:ind w:left="567" w:right="567"/>
        <w:jc w:val="both"/>
        <w:rPr>
          <w:rFonts w:ascii="Arial" w:hAnsi="Arial" w:cs="Arial"/>
          <w:color w:val="000000"/>
          <w:sz w:val="22"/>
          <w:szCs w:val="22"/>
        </w:rPr>
      </w:pPr>
    </w:p>
    <w:p w:rsidR="00FD46D0" w:rsidRPr="0066504C" w:rsidRDefault="00FD46D0" w:rsidP="00FD46D0">
      <w:pPr>
        <w:ind w:left="567" w:right="567"/>
        <w:jc w:val="both"/>
        <w:rPr>
          <w:rFonts w:ascii="Arial" w:hAnsi="Arial" w:cs="Arial"/>
          <w:color w:val="000000"/>
          <w:sz w:val="22"/>
          <w:szCs w:val="22"/>
        </w:rPr>
      </w:pPr>
    </w:p>
    <w:p w:rsidR="003D61FD" w:rsidRPr="0066504C" w:rsidRDefault="00AE7C8E" w:rsidP="00AE7C8E">
      <w:pPr>
        <w:overflowPunct/>
        <w:spacing w:line="360" w:lineRule="auto"/>
        <w:ind w:firstLine="709"/>
        <w:jc w:val="both"/>
        <w:textAlignment w:val="auto"/>
        <w:rPr>
          <w:rFonts w:ascii="Arial" w:hAnsi="Arial" w:cs="Arial"/>
          <w:color w:val="000000"/>
          <w:sz w:val="24"/>
          <w:szCs w:val="24"/>
        </w:rPr>
      </w:pPr>
      <w:r w:rsidRPr="0066504C">
        <w:rPr>
          <w:rFonts w:ascii="Arial" w:hAnsi="Arial" w:cs="Arial"/>
          <w:color w:val="000000"/>
          <w:sz w:val="24"/>
          <w:szCs w:val="24"/>
        </w:rPr>
        <w:lastRenderedPageBreak/>
        <w:t>A su vez,</w:t>
      </w:r>
      <w:r w:rsidR="00736A17" w:rsidRPr="0066504C">
        <w:rPr>
          <w:rFonts w:ascii="Arial" w:hAnsi="Arial" w:cs="Arial"/>
          <w:color w:val="000000"/>
          <w:sz w:val="24"/>
          <w:szCs w:val="24"/>
        </w:rPr>
        <w:t xml:space="preserve"> </w:t>
      </w:r>
      <w:smartTag w:uri="urn:schemas-microsoft-com:office:smarttags" w:element="PersonName">
        <w:smartTagPr>
          <w:attr w:name="ProductID" w:val="la Circular Conjunta"/>
        </w:smartTagPr>
        <w:smartTag w:uri="urn:schemas-microsoft-com:office:smarttags" w:element="PersonName">
          <w:smartTagPr>
            <w:attr w:name="ProductID" w:val="la Circular"/>
          </w:smartTagPr>
          <w:r w:rsidR="00736A17" w:rsidRPr="0066504C">
            <w:rPr>
              <w:rFonts w:ascii="Arial" w:hAnsi="Arial" w:cs="Arial"/>
              <w:color w:val="000000"/>
              <w:sz w:val="24"/>
              <w:szCs w:val="24"/>
            </w:rPr>
            <w:t>la Circular</w:t>
          </w:r>
        </w:smartTag>
        <w:r w:rsidR="00736A17" w:rsidRPr="0066504C">
          <w:rPr>
            <w:rFonts w:ascii="Arial" w:hAnsi="Arial" w:cs="Arial"/>
            <w:color w:val="000000"/>
            <w:sz w:val="24"/>
            <w:szCs w:val="24"/>
          </w:rPr>
          <w:t xml:space="preserve"> Conjunta</w:t>
        </w:r>
      </w:smartTag>
      <w:r w:rsidR="00736A17" w:rsidRPr="0066504C">
        <w:rPr>
          <w:rFonts w:ascii="Arial" w:hAnsi="Arial" w:cs="Arial"/>
          <w:color w:val="000000"/>
          <w:sz w:val="24"/>
          <w:szCs w:val="24"/>
        </w:rPr>
        <w:t xml:space="preserve"> 006</w:t>
      </w:r>
      <w:r w:rsidR="003D61FD" w:rsidRPr="0066504C">
        <w:rPr>
          <w:rFonts w:ascii="Arial" w:hAnsi="Arial" w:cs="Arial"/>
          <w:color w:val="000000"/>
          <w:sz w:val="24"/>
          <w:szCs w:val="24"/>
        </w:rPr>
        <w:t xml:space="preserve"> </w:t>
      </w:r>
      <w:r w:rsidR="00736A17" w:rsidRPr="0066504C">
        <w:rPr>
          <w:rFonts w:ascii="Arial" w:hAnsi="Arial" w:cs="Arial"/>
          <w:color w:val="000000"/>
          <w:sz w:val="24"/>
          <w:szCs w:val="24"/>
        </w:rPr>
        <w:t xml:space="preserve">de 2005 de </w:t>
      </w:r>
      <w:smartTag w:uri="urn:schemas-microsoft-com:office:smarttags" w:element="PersonName">
        <w:smartTagPr>
          <w:attr w:name="ProductID" w:val="la Superintendencia"/>
        </w:smartTagPr>
        <w:r w:rsidR="00736A17" w:rsidRPr="0066504C">
          <w:rPr>
            <w:rFonts w:ascii="Arial" w:hAnsi="Arial" w:cs="Arial"/>
            <w:color w:val="000000"/>
            <w:sz w:val="24"/>
            <w:szCs w:val="24"/>
          </w:rPr>
          <w:t>la Superintendencia</w:t>
        </w:r>
      </w:smartTag>
      <w:r w:rsidR="00736A17" w:rsidRPr="0066504C">
        <w:rPr>
          <w:rFonts w:ascii="Arial" w:hAnsi="Arial" w:cs="Arial"/>
          <w:color w:val="000000"/>
          <w:sz w:val="24"/>
          <w:szCs w:val="24"/>
        </w:rPr>
        <w:t xml:space="preserve"> de Sociedades y </w:t>
      </w:r>
      <w:r w:rsidR="003D61FD" w:rsidRPr="0066504C">
        <w:rPr>
          <w:rFonts w:ascii="Arial" w:hAnsi="Arial" w:cs="Arial"/>
          <w:color w:val="000000"/>
          <w:sz w:val="24"/>
          <w:szCs w:val="24"/>
        </w:rPr>
        <w:t xml:space="preserve">011 de 2005 de la  de </w:t>
      </w:r>
      <w:r w:rsidR="00736A17" w:rsidRPr="0066504C">
        <w:rPr>
          <w:rFonts w:ascii="Arial" w:hAnsi="Arial" w:cs="Arial"/>
          <w:color w:val="000000"/>
          <w:sz w:val="24"/>
          <w:szCs w:val="24"/>
        </w:rPr>
        <w:t xml:space="preserve">Valores (hoy Financiera), </w:t>
      </w:r>
      <w:r w:rsidR="003D61FD" w:rsidRPr="0066504C">
        <w:rPr>
          <w:rFonts w:ascii="Arial" w:hAnsi="Arial" w:cs="Arial"/>
          <w:color w:val="000000"/>
          <w:sz w:val="24"/>
          <w:szCs w:val="24"/>
        </w:rPr>
        <w:t xml:space="preserve">que derogó </w:t>
      </w:r>
      <w:smartTag w:uri="urn:schemas-microsoft-com:office:smarttags" w:element="PersonName">
        <w:smartTagPr>
          <w:attr w:name="ProductID" w:val="la Circular Conjunta"/>
        </w:smartTagPr>
        <w:smartTag w:uri="urn:schemas-microsoft-com:office:smarttags" w:element="PersonName">
          <w:smartTagPr>
            <w:attr w:name="ProductID" w:val="la Circular"/>
          </w:smartTagPr>
          <w:r w:rsidR="003D61FD" w:rsidRPr="0066504C">
            <w:rPr>
              <w:rFonts w:ascii="Arial" w:hAnsi="Arial" w:cs="Arial"/>
              <w:color w:val="000000"/>
              <w:sz w:val="24"/>
              <w:szCs w:val="24"/>
            </w:rPr>
            <w:t xml:space="preserve">la </w:t>
          </w:r>
          <w:r w:rsidR="00FD46D0" w:rsidRPr="0066504C">
            <w:rPr>
              <w:rFonts w:ascii="Arial" w:hAnsi="Arial" w:cs="Arial"/>
              <w:color w:val="000000"/>
              <w:sz w:val="24"/>
              <w:szCs w:val="24"/>
            </w:rPr>
            <w:t>Circular</w:t>
          </w:r>
        </w:smartTag>
        <w:r w:rsidR="00FD46D0" w:rsidRPr="0066504C">
          <w:rPr>
            <w:rFonts w:ascii="Arial" w:hAnsi="Arial" w:cs="Arial"/>
            <w:color w:val="000000"/>
            <w:sz w:val="24"/>
            <w:szCs w:val="24"/>
          </w:rPr>
          <w:t xml:space="preserve"> Conjunta</w:t>
        </w:r>
      </w:smartTag>
      <w:r w:rsidR="00FD46D0" w:rsidRPr="0066504C">
        <w:rPr>
          <w:rFonts w:ascii="Arial" w:hAnsi="Arial" w:cs="Arial"/>
          <w:color w:val="000000"/>
          <w:sz w:val="24"/>
          <w:szCs w:val="24"/>
        </w:rPr>
        <w:t xml:space="preserve"> 007 y 004 de 1997</w:t>
      </w:r>
      <w:r w:rsidR="00797E63" w:rsidRPr="0066504C">
        <w:rPr>
          <w:rFonts w:ascii="Arial" w:hAnsi="Arial" w:cs="Arial"/>
          <w:color w:val="000000"/>
          <w:sz w:val="24"/>
          <w:szCs w:val="24"/>
        </w:rPr>
        <w:t xml:space="preserve">, </w:t>
      </w:r>
      <w:r w:rsidR="0004545B" w:rsidRPr="0066504C">
        <w:rPr>
          <w:rFonts w:ascii="Arial" w:hAnsi="Arial" w:cs="Arial"/>
          <w:color w:val="000000"/>
          <w:sz w:val="24"/>
          <w:szCs w:val="24"/>
        </w:rPr>
        <w:t>e</w:t>
      </w:r>
      <w:r w:rsidR="00630C85" w:rsidRPr="0066504C">
        <w:rPr>
          <w:rFonts w:ascii="Arial" w:hAnsi="Arial" w:cs="Arial"/>
          <w:color w:val="000000"/>
          <w:sz w:val="24"/>
          <w:szCs w:val="24"/>
        </w:rPr>
        <w:t>n relación con la contabilización  del intangible</w:t>
      </w:r>
      <w:r w:rsidRPr="0066504C">
        <w:rPr>
          <w:rFonts w:ascii="Arial" w:hAnsi="Arial" w:cs="Arial"/>
          <w:color w:val="000000"/>
          <w:sz w:val="24"/>
          <w:szCs w:val="24"/>
        </w:rPr>
        <w:t xml:space="preserve"> y su amortización, </w:t>
      </w:r>
      <w:r w:rsidR="00630C85" w:rsidRPr="0066504C">
        <w:rPr>
          <w:rFonts w:ascii="Arial" w:hAnsi="Arial" w:cs="Arial"/>
          <w:color w:val="000000"/>
          <w:sz w:val="24"/>
          <w:szCs w:val="24"/>
        </w:rPr>
        <w:t>precisó:</w:t>
      </w:r>
    </w:p>
    <w:p w:rsidR="00E60C77" w:rsidRPr="0066504C" w:rsidRDefault="00E60C77" w:rsidP="00AE7C8E">
      <w:pPr>
        <w:overflowPunct/>
        <w:spacing w:line="360" w:lineRule="auto"/>
        <w:ind w:firstLine="709"/>
        <w:jc w:val="both"/>
        <w:textAlignment w:val="auto"/>
        <w:rPr>
          <w:rFonts w:ascii="Arial" w:hAnsi="Arial" w:cs="Arial"/>
          <w:color w:val="000000"/>
          <w:sz w:val="24"/>
          <w:szCs w:val="24"/>
        </w:rPr>
      </w:pPr>
    </w:p>
    <w:p w:rsidR="008D448A" w:rsidRPr="0066504C" w:rsidRDefault="008D448A" w:rsidP="008D448A">
      <w:pPr>
        <w:pStyle w:val="NormalWeb"/>
        <w:spacing w:before="0" w:beforeAutospacing="0" w:after="0" w:afterAutospacing="0"/>
        <w:ind w:left="567" w:right="567"/>
        <w:rPr>
          <w:rFonts w:ascii="Arial" w:hAnsi="Arial" w:cs="Arial"/>
          <w:sz w:val="22"/>
          <w:szCs w:val="22"/>
        </w:rPr>
      </w:pPr>
      <w:r w:rsidRPr="0066504C">
        <w:rPr>
          <w:rFonts w:ascii="Arial" w:hAnsi="Arial" w:cs="Arial"/>
          <w:sz w:val="22"/>
          <w:szCs w:val="22"/>
        </w:rPr>
        <w:t>“[…]</w:t>
      </w:r>
    </w:p>
    <w:p w:rsidR="00D44302" w:rsidRPr="0066504C" w:rsidRDefault="00D44302" w:rsidP="008D448A">
      <w:pPr>
        <w:pStyle w:val="NormalWeb"/>
        <w:spacing w:before="0" w:beforeAutospacing="0" w:after="0" w:afterAutospacing="0"/>
        <w:ind w:left="567" w:right="567"/>
        <w:rPr>
          <w:rFonts w:ascii="Arial" w:hAnsi="Arial" w:cs="Arial"/>
          <w:sz w:val="22"/>
          <w:szCs w:val="22"/>
        </w:rPr>
      </w:pPr>
    </w:p>
    <w:p w:rsidR="00D44302"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Style w:val="Strong"/>
          <w:rFonts w:ascii="Arial" w:hAnsi="Arial" w:cs="Arial"/>
          <w:sz w:val="22"/>
          <w:szCs w:val="22"/>
        </w:rPr>
        <w:t>Asunto:</w:t>
      </w:r>
      <w:r w:rsidRPr="0066504C">
        <w:rPr>
          <w:rFonts w:ascii="Arial" w:hAnsi="Arial" w:cs="Arial"/>
          <w:sz w:val="22"/>
          <w:szCs w:val="22"/>
        </w:rPr>
        <w:t xml:space="preserve"> Método de Participación Patrimonial y Crédito Mercantil Adquirido.</w:t>
      </w:r>
      <w:r w:rsidRPr="0066504C">
        <w:rPr>
          <w:rFonts w:ascii="Arial" w:hAnsi="Arial" w:cs="Arial"/>
          <w:sz w:val="22"/>
          <w:szCs w:val="22"/>
        </w:rPr>
        <w:br/>
      </w: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t>Con el fin de lograr que la información suministrada por las entidades supervisadas al público en general cumpla con los objetivos básicos establecidos en los artículos 3 y 4 del Decreto 2649 de 1993, estas Superintendencias imparten las siguientes instrucciones, en uso de las facultades conferidas por la ley.</w:t>
      </w:r>
    </w:p>
    <w:p w:rsidR="00D44302"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br/>
      </w:r>
      <w:r w:rsidR="00D44302" w:rsidRPr="0066504C">
        <w:rPr>
          <w:rFonts w:ascii="Arial" w:hAnsi="Arial" w:cs="Arial"/>
          <w:sz w:val="22"/>
          <w:szCs w:val="22"/>
        </w:rPr>
        <w:t>[…]</w:t>
      </w:r>
    </w:p>
    <w:p w:rsidR="00D44302" w:rsidRPr="0066504C" w:rsidRDefault="00D44302" w:rsidP="008D448A">
      <w:pPr>
        <w:pStyle w:val="NormalWeb"/>
        <w:spacing w:before="0" w:beforeAutospacing="0" w:after="0" w:afterAutospacing="0"/>
        <w:ind w:left="567" w:right="567"/>
        <w:jc w:val="both"/>
        <w:rPr>
          <w:rStyle w:val="Strong"/>
          <w:rFonts w:ascii="Arial" w:hAnsi="Arial" w:cs="Arial"/>
          <w:sz w:val="22"/>
          <w:szCs w:val="22"/>
        </w:rPr>
      </w:pP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Style w:val="Strong"/>
          <w:rFonts w:ascii="Arial" w:hAnsi="Arial" w:cs="Arial"/>
          <w:sz w:val="22"/>
          <w:szCs w:val="22"/>
        </w:rPr>
        <w:t>CAP</w:t>
      </w:r>
      <w:r w:rsidR="00D44302" w:rsidRPr="0066504C">
        <w:rPr>
          <w:rStyle w:val="Strong"/>
          <w:rFonts w:ascii="Arial" w:hAnsi="Arial" w:cs="Arial"/>
          <w:sz w:val="22"/>
          <w:szCs w:val="22"/>
        </w:rPr>
        <w:t>ÍT</w:t>
      </w:r>
      <w:r w:rsidRPr="0066504C">
        <w:rPr>
          <w:rStyle w:val="Strong"/>
          <w:rFonts w:ascii="Arial" w:hAnsi="Arial" w:cs="Arial"/>
          <w:sz w:val="22"/>
          <w:szCs w:val="22"/>
        </w:rPr>
        <w:t>ULO II</w:t>
      </w: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Style w:val="Strong"/>
          <w:rFonts w:ascii="Arial" w:hAnsi="Arial" w:cs="Arial"/>
          <w:sz w:val="22"/>
          <w:szCs w:val="22"/>
        </w:rPr>
        <w:t>Crédito Mercantil Adquirido</w:t>
      </w: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Style w:val="Strong"/>
          <w:rFonts w:ascii="Arial" w:hAnsi="Arial" w:cs="Arial"/>
          <w:sz w:val="22"/>
          <w:szCs w:val="22"/>
        </w:rPr>
        <w:t>15. Alcance</w:t>
      </w:r>
    </w:p>
    <w:p w:rsidR="00D44302" w:rsidRPr="0066504C" w:rsidRDefault="008D448A" w:rsidP="008D448A">
      <w:pPr>
        <w:pStyle w:val="NormalWeb"/>
        <w:spacing w:before="0" w:beforeAutospacing="0" w:after="0" w:afterAutospacing="0"/>
        <w:ind w:left="567" w:right="567"/>
        <w:jc w:val="both"/>
        <w:rPr>
          <w:rStyle w:val="Strong"/>
          <w:rFonts w:ascii="Arial" w:hAnsi="Arial" w:cs="Arial"/>
          <w:sz w:val="22"/>
          <w:szCs w:val="22"/>
        </w:rPr>
      </w:pPr>
      <w:r w:rsidRPr="0066504C">
        <w:rPr>
          <w:rFonts w:ascii="Arial" w:hAnsi="Arial" w:cs="Arial"/>
          <w:sz w:val="22"/>
          <w:szCs w:val="22"/>
        </w:rPr>
        <w:t>Para efectos de la presente circular el "</w:t>
      </w:r>
      <w:r w:rsidR="00D44302" w:rsidRPr="0066504C">
        <w:rPr>
          <w:rFonts w:ascii="Arial" w:hAnsi="Arial" w:cs="Arial"/>
          <w:sz w:val="22"/>
          <w:szCs w:val="22"/>
        </w:rPr>
        <w:t>c</w:t>
      </w:r>
      <w:r w:rsidRPr="0066504C">
        <w:rPr>
          <w:rFonts w:ascii="Arial" w:hAnsi="Arial" w:cs="Arial"/>
          <w:sz w:val="22"/>
          <w:szCs w:val="22"/>
        </w:rPr>
        <w:t xml:space="preserve">rédito </w:t>
      </w:r>
      <w:r w:rsidR="00D44302" w:rsidRPr="0066504C">
        <w:rPr>
          <w:rFonts w:ascii="Arial" w:hAnsi="Arial" w:cs="Arial"/>
          <w:sz w:val="22"/>
          <w:szCs w:val="22"/>
        </w:rPr>
        <w:t>m</w:t>
      </w:r>
      <w:r w:rsidRPr="0066504C">
        <w:rPr>
          <w:rFonts w:ascii="Arial" w:hAnsi="Arial" w:cs="Arial"/>
          <w:sz w:val="22"/>
          <w:szCs w:val="22"/>
        </w:rPr>
        <w:t xml:space="preserve">ercantil </w:t>
      </w:r>
      <w:r w:rsidR="00D44302" w:rsidRPr="0066504C">
        <w:rPr>
          <w:rFonts w:ascii="Arial" w:hAnsi="Arial" w:cs="Arial"/>
          <w:sz w:val="22"/>
          <w:szCs w:val="22"/>
        </w:rPr>
        <w:t>a</w:t>
      </w:r>
      <w:r w:rsidRPr="0066504C">
        <w:rPr>
          <w:rFonts w:ascii="Arial" w:hAnsi="Arial" w:cs="Arial"/>
          <w:sz w:val="22"/>
          <w:szCs w:val="22"/>
        </w:rPr>
        <w:t xml:space="preserve">dquirido", </w:t>
      </w:r>
      <w:r w:rsidRPr="0066504C">
        <w:rPr>
          <w:rFonts w:ascii="Arial" w:hAnsi="Arial" w:cs="Arial"/>
          <w:b/>
          <w:sz w:val="22"/>
          <w:szCs w:val="22"/>
        </w:rPr>
        <w:t>corresponde al monto adicional pagado sobre el valor en libros en la adquisición de acciones o cuotas partes de interés social de un ente económico activo, si el inversionista tiene o adquiere el control sobre el mismo,</w:t>
      </w:r>
      <w:r w:rsidRPr="0066504C">
        <w:rPr>
          <w:rFonts w:ascii="Arial" w:hAnsi="Arial" w:cs="Arial"/>
          <w:sz w:val="22"/>
          <w:szCs w:val="22"/>
        </w:rPr>
        <w:t xml:space="preserve"> de acuerdo con los presupuestos establecidos en los artículos 260 y 261 del Código de Comercio, modificados por los artículos 26 y 27 de </w:t>
      </w:r>
      <w:smartTag w:uri="urn:schemas-microsoft-com:office:smarttags" w:element="PersonName">
        <w:smartTagPr>
          <w:attr w:name="ProductID" w:val="la Ley"/>
        </w:smartTagPr>
        <w:r w:rsidRPr="0066504C">
          <w:rPr>
            <w:rFonts w:ascii="Arial" w:hAnsi="Arial" w:cs="Arial"/>
            <w:sz w:val="22"/>
            <w:szCs w:val="22"/>
          </w:rPr>
          <w:t>la Ley</w:t>
        </w:r>
      </w:smartTag>
      <w:r w:rsidRPr="0066504C">
        <w:rPr>
          <w:rFonts w:ascii="Arial" w:hAnsi="Arial" w:cs="Arial"/>
          <w:sz w:val="22"/>
          <w:szCs w:val="22"/>
        </w:rPr>
        <w:t xml:space="preserve"> 222 de 1995, y demás normas que lo modifiquen, adicionen o sustituyan.</w:t>
      </w:r>
    </w:p>
    <w:p w:rsidR="00D44302" w:rsidRPr="0066504C" w:rsidRDefault="00D44302" w:rsidP="008D448A">
      <w:pPr>
        <w:pStyle w:val="NormalWeb"/>
        <w:spacing w:before="0" w:beforeAutospacing="0" w:after="0" w:afterAutospacing="0"/>
        <w:ind w:left="567" w:right="567"/>
        <w:jc w:val="both"/>
        <w:rPr>
          <w:rStyle w:val="Strong"/>
          <w:rFonts w:ascii="Arial" w:hAnsi="Arial" w:cs="Arial"/>
          <w:b w:val="0"/>
          <w:sz w:val="22"/>
          <w:szCs w:val="22"/>
        </w:rPr>
      </w:pPr>
      <w:r w:rsidRPr="0066504C">
        <w:rPr>
          <w:rStyle w:val="Strong"/>
          <w:rFonts w:ascii="Arial" w:hAnsi="Arial" w:cs="Arial"/>
          <w:b w:val="0"/>
          <w:sz w:val="22"/>
          <w:szCs w:val="22"/>
        </w:rPr>
        <w:t>[…]</w:t>
      </w: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Style w:val="Strong"/>
          <w:rFonts w:ascii="Arial" w:hAnsi="Arial" w:cs="Arial"/>
          <w:sz w:val="22"/>
          <w:szCs w:val="22"/>
        </w:rPr>
        <w:t>17. Reconocimiento</w:t>
      </w:r>
    </w:p>
    <w:p w:rsidR="00D44302"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br/>
        <w:t xml:space="preserve">Los entes matrices o controlantes deben reconocer el </w:t>
      </w:r>
      <w:r w:rsidR="0094587B" w:rsidRPr="0066504C">
        <w:rPr>
          <w:rFonts w:ascii="Arial" w:hAnsi="Arial" w:cs="Arial"/>
          <w:sz w:val="22"/>
          <w:szCs w:val="22"/>
        </w:rPr>
        <w:t>c</w:t>
      </w:r>
      <w:r w:rsidRPr="0066504C">
        <w:rPr>
          <w:rFonts w:ascii="Arial" w:hAnsi="Arial" w:cs="Arial"/>
          <w:sz w:val="22"/>
          <w:szCs w:val="22"/>
        </w:rPr>
        <w:t xml:space="preserve">rédito </w:t>
      </w:r>
      <w:r w:rsidR="0094587B" w:rsidRPr="0066504C">
        <w:rPr>
          <w:rFonts w:ascii="Arial" w:hAnsi="Arial" w:cs="Arial"/>
          <w:sz w:val="22"/>
          <w:szCs w:val="22"/>
        </w:rPr>
        <w:t>m</w:t>
      </w:r>
      <w:r w:rsidRPr="0066504C">
        <w:rPr>
          <w:rFonts w:ascii="Arial" w:hAnsi="Arial" w:cs="Arial"/>
          <w:sz w:val="22"/>
          <w:szCs w:val="22"/>
        </w:rPr>
        <w:t xml:space="preserve">ercantil </w:t>
      </w:r>
      <w:r w:rsidR="0094587B" w:rsidRPr="0066504C">
        <w:rPr>
          <w:rFonts w:ascii="Arial" w:hAnsi="Arial" w:cs="Arial"/>
          <w:sz w:val="22"/>
          <w:szCs w:val="22"/>
        </w:rPr>
        <w:t>a</w:t>
      </w:r>
      <w:r w:rsidRPr="0066504C">
        <w:rPr>
          <w:rFonts w:ascii="Arial" w:hAnsi="Arial" w:cs="Arial"/>
          <w:sz w:val="22"/>
          <w:szCs w:val="22"/>
        </w:rPr>
        <w:t>dquirido, en cada subordinada, en los siguientes casos:</w:t>
      </w:r>
    </w:p>
    <w:p w:rsidR="00D44302"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t>a) Al momento de efectuar la inversión, siempre y cuando con ella adquiera el control del ente económico;</w:t>
      </w:r>
      <w:r w:rsidR="00D44302" w:rsidRPr="0066504C">
        <w:rPr>
          <w:rFonts w:ascii="Arial" w:hAnsi="Arial" w:cs="Arial"/>
          <w:sz w:val="22"/>
          <w:szCs w:val="22"/>
        </w:rPr>
        <w:t xml:space="preserve"> </w:t>
      </w:r>
    </w:p>
    <w:p w:rsidR="00D44302"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t>b) Al momento de incrementar su participación en el capital del ente económico, si el inversionista ya tenía el control del mismo.</w:t>
      </w: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t>En el evento de efectuar varias adquisiciones en una misma sociedad durante un período contable, el inversionista deberá totalizar el crédito mercantil originado desde la fecha en que adquirió el control en las mismas, a efectos de proceder a su amortización como si el intangible hubiere sido adquirido en un solo momento. Para determinar el número de meses de amortización durante el período inicial, debe ponderarse el monto del intangible originado en cada adquisición, de acuerdo con el número de meses transcurridos entre la fecha de ocurrencia de cada uno y el cierre del ejercicio.</w:t>
      </w: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br/>
      </w:r>
      <w:r w:rsidRPr="0066504C">
        <w:rPr>
          <w:rStyle w:val="Strong"/>
          <w:rFonts w:ascii="Arial" w:hAnsi="Arial" w:cs="Arial"/>
          <w:sz w:val="22"/>
          <w:szCs w:val="22"/>
        </w:rPr>
        <w:t>18. Contabilización</w:t>
      </w:r>
    </w:p>
    <w:p w:rsidR="00D44302" w:rsidRPr="0066504C" w:rsidRDefault="008D448A" w:rsidP="008D448A">
      <w:pPr>
        <w:pStyle w:val="NormalWeb"/>
        <w:spacing w:before="0" w:beforeAutospacing="0" w:after="0" w:afterAutospacing="0"/>
        <w:ind w:left="567" w:right="567"/>
        <w:jc w:val="both"/>
        <w:rPr>
          <w:rFonts w:ascii="Arial" w:hAnsi="Arial" w:cs="Arial"/>
          <w:b/>
          <w:sz w:val="22"/>
          <w:szCs w:val="22"/>
        </w:rPr>
      </w:pPr>
      <w:r w:rsidRPr="0066504C">
        <w:rPr>
          <w:rFonts w:ascii="Arial" w:hAnsi="Arial" w:cs="Arial"/>
          <w:sz w:val="22"/>
          <w:szCs w:val="22"/>
        </w:rPr>
        <w:br/>
        <w:t xml:space="preserve">Al momento de efectuar el registro de la inversión, debe procederse a clasificar el monto del desembolso </w:t>
      </w:r>
      <w:r w:rsidRPr="0066504C">
        <w:rPr>
          <w:rFonts w:ascii="Arial" w:hAnsi="Arial" w:cs="Arial"/>
          <w:b/>
          <w:sz w:val="22"/>
          <w:szCs w:val="22"/>
        </w:rPr>
        <w:t>en lo que corresponda al valor de la inversión y al crédito mercantil adquirido.</w:t>
      </w:r>
    </w:p>
    <w:p w:rsidR="00D44302" w:rsidRPr="0066504C" w:rsidRDefault="008D448A" w:rsidP="008D448A">
      <w:pPr>
        <w:pStyle w:val="NormalWeb"/>
        <w:spacing w:before="0" w:beforeAutospacing="0" w:after="0" w:afterAutospacing="0"/>
        <w:ind w:left="567" w:right="567"/>
        <w:jc w:val="both"/>
        <w:rPr>
          <w:rFonts w:ascii="Arial" w:hAnsi="Arial" w:cs="Arial"/>
          <w:b/>
          <w:sz w:val="22"/>
          <w:szCs w:val="22"/>
        </w:rPr>
      </w:pPr>
      <w:r w:rsidRPr="0066504C">
        <w:rPr>
          <w:rFonts w:ascii="Arial" w:hAnsi="Arial" w:cs="Arial"/>
          <w:b/>
          <w:sz w:val="22"/>
          <w:szCs w:val="22"/>
        </w:rPr>
        <w:lastRenderedPageBreak/>
        <w:t xml:space="preserve">El crédito mercantil adquirido, debe registrarse en la cuenta de intangibles correspondiente, de acuerdo con el Plan </w:t>
      </w:r>
      <w:r w:rsidR="00D44302" w:rsidRPr="0066504C">
        <w:rPr>
          <w:rFonts w:ascii="Arial" w:hAnsi="Arial" w:cs="Arial"/>
          <w:b/>
          <w:sz w:val="22"/>
          <w:szCs w:val="22"/>
        </w:rPr>
        <w:t>Ú</w:t>
      </w:r>
      <w:r w:rsidRPr="0066504C">
        <w:rPr>
          <w:rFonts w:ascii="Arial" w:hAnsi="Arial" w:cs="Arial"/>
          <w:b/>
          <w:sz w:val="22"/>
          <w:szCs w:val="22"/>
        </w:rPr>
        <w:t>nico de Cuentas que sea aplicable a cada ente económico.</w:t>
      </w:r>
      <w:r w:rsidR="00D44302" w:rsidRPr="0066504C">
        <w:rPr>
          <w:rFonts w:ascii="Arial" w:hAnsi="Arial" w:cs="Arial"/>
          <w:b/>
          <w:sz w:val="22"/>
          <w:szCs w:val="22"/>
        </w:rPr>
        <w:t xml:space="preserve"> </w:t>
      </w:r>
    </w:p>
    <w:p w:rsidR="00CC2EFF"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t>Para efectos de determinar la suma que debe contabilizarse como crédito mercantil, al valor pagado por cada acción o cuota parte de interés social deberá restársele el valor intrínseco de las mismas, tomado al corte del mes inmediatamente anterior a la fecha de la transacción, el cual deberá ser informado al inversionista y estar debidamente certificado por el revisor fiscal o, en su defecto, por el contador público de la respectiva sociedad, en el evento de no estar obligada a tener revisor fiscal.</w:t>
      </w:r>
      <w:r w:rsidRPr="0066504C">
        <w:rPr>
          <w:rFonts w:ascii="Arial" w:hAnsi="Arial" w:cs="Arial"/>
          <w:sz w:val="22"/>
          <w:szCs w:val="22"/>
        </w:rPr>
        <w:br/>
      </w:r>
    </w:p>
    <w:p w:rsidR="008D448A" w:rsidRPr="0066504C" w:rsidRDefault="008D448A"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t>No está sujeto a reconocimiento contable, como crédito mercantil negativo, cuando el inversionista tiene o adquiere el control pagando un precio inferior al valor intrínseco, en este caso el valor de la negociación se registrará como costo, y el ajuste de la inversión al valor intrínseco, en períodos subsiguientes, reflejará este efecto, el cual debe registrarse en cuentas cruzadas de valuación.Tampoco está sujeto a reconocimiento contable el crédito mercantil formado, así esté sustentado en estudios técnicos elaborados por profesionales idóneos.</w:t>
      </w:r>
    </w:p>
    <w:p w:rsidR="00D44302" w:rsidRPr="0066504C" w:rsidRDefault="00D44302" w:rsidP="008D448A">
      <w:pPr>
        <w:pStyle w:val="NormalWeb"/>
        <w:spacing w:before="0" w:beforeAutospacing="0" w:after="0" w:afterAutospacing="0"/>
        <w:ind w:left="567" w:right="567"/>
        <w:jc w:val="both"/>
        <w:rPr>
          <w:rFonts w:ascii="Arial" w:hAnsi="Arial" w:cs="Arial"/>
          <w:sz w:val="22"/>
          <w:szCs w:val="22"/>
        </w:rPr>
      </w:pPr>
      <w:r w:rsidRPr="0066504C">
        <w:rPr>
          <w:rFonts w:ascii="Arial" w:hAnsi="Arial" w:cs="Arial"/>
          <w:sz w:val="22"/>
          <w:szCs w:val="22"/>
        </w:rPr>
        <w:br/>
        <w:t>[…]”</w:t>
      </w:r>
    </w:p>
    <w:p w:rsidR="008D448A" w:rsidRPr="0066504C" w:rsidRDefault="008D448A" w:rsidP="0004545B">
      <w:pPr>
        <w:overflowPunct/>
        <w:ind w:left="567" w:right="567"/>
        <w:jc w:val="both"/>
        <w:textAlignment w:val="auto"/>
        <w:rPr>
          <w:rFonts w:ascii="Arial" w:hAnsi="Arial" w:cs="Arial"/>
          <w:color w:val="000000"/>
          <w:sz w:val="22"/>
          <w:szCs w:val="24"/>
        </w:rPr>
      </w:pPr>
      <w:r w:rsidRPr="0066504C">
        <w:rPr>
          <w:rFonts w:ascii="Arial" w:hAnsi="Arial" w:cs="Arial"/>
          <w:sz w:val="22"/>
          <w:szCs w:val="22"/>
        </w:rPr>
        <w:br/>
      </w:r>
    </w:p>
    <w:p w:rsidR="0030327D" w:rsidRPr="0066504C" w:rsidRDefault="00797E63" w:rsidP="00D05B8A">
      <w:pPr>
        <w:spacing w:line="360" w:lineRule="auto"/>
        <w:ind w:firstLine="567"/>
        <w:jc w:val="both"/>
        <w:rPr>
          <w:rFonts w:ascii="Arial" w:hAnsi="Arial" w:cs="Arial"/>
          <w:color w:val="000000"/>
          <w:sz w:val="24"/>
          <w:szCs w:val="24"/>
        </w:rPr>
      </w:pPr>
      <w:r w:rsidRPr="0066504C">
        <w:rPr>
          <w:rFonts w:ascii="Arial" w:hAnsi="Arial" w:cs="Arial"/>
          <w:color w:val="000000"/>
          <w:sz w:val="24"/>
          <w:szCs w:val="24"/>
        </w:rPr>
        <w:t xml:space="preserve">Cabe advertir que las </w:t>
      </w:r>
      <w:r w:rsidR="000C5238" w:rsidRPr="0066504C">
        <w:rPr>
          <w:rFonts w:ascii="Arial" w:hAnsi="Arial" w:cs="Arial"/>
          <w:color w:val="000000"/>
          <w:sz w:val="24"/>
          <w:szCs w:val="24"/>
        </w:rPr>
        <w:t>c</w:t>
      </w:r>
      <w:r w:rsidRPr="0066504C">
        <w:rPr>
          <w:rFonts w:ascii="Arial" w:hAnsi="Arial" w:cs="Arial"/>
          <w:color w:val="000000"/>
          <w:sz w:val="24"/>
          <w:szCs w:val="24"/>
        </w:rPr>
        <w:t>irculares de los organismos de inspección, vigilancia y control son de obligatorio cumplimiento para las</w:t>
      </w:r>
      <w:r w:rsidR="000C5238" w:rsidRPr="0066504C">
        <w:rPr>
          <w:rFonts w:ascii="Arial" w:hAnsi="Arial" w:cs="Arial"/>
          <w:color w:val="000000"/>
          <w:sz w:val="24"/>
          <w:szCs w:val="24"/>
        </w:rPr>
        <w:t xml:space="preserve"> entidades </w:t>
      </w:r>
      <w:r w:rsidRPr="0066504C">
        <w:rPr>
          <w:rFonts w:ascii="Arial" w:hAnsi="Arial" w:cs="Arial"/>
          <w:color w:val="000000"/>
          <w:sz w:val="24"/>
          <w:szCs w:val="24"/>
        </w:rPr>
        <w:t>vigiladas</w:t>
      </w:r>
      <w:r w:rsidR="000C5238" w:rsidRPr="0066504C">
        <w:rPr>
          <w:rFonts w:ascii="Arial" w:hAnsi="Arial" w:cs="Arial"/>
          <w:color w:val="000000"/>
          <w:sz w:val="24"/>
          <w:szCs w:val="24"/>
        </w:rPr>
        <w:t xml:space="preserve"> por éstos</w:t>
      </w:r>
      <w:r w:rsidRPr="0066504C">
        <w:rPr>
          <w:rFonts w:ascii="Arial" w:hAnsi="Arial" w:cs="Arial"/>
          <w:color w:val="000000"/>
          <w:sz w:val="24"/>
          <w:szCs w:val="24"/>
        </w:rPr>
        <w:t xml:space="preserve">, por lo que la norma general del artículo 66 del Decreto 2649 de 1993, que se insiste, es de aplicación subsidiaria, no rige para </w:t>
      </w:r>
      <w:r w:rsidR="000C5238" w:rsidRPr="0066504C">
        <w:rPr>
          <w:rFonts w:ascii="Arial" w:hAnsi="Arial" w:cs="Arial"/>
          <w:color w:val="000000"/>
          <w:sz w:val="24"/>
          <w:szCs w:val="24"/>
        </w:rPr>
        <w:t xml:space="preserve">dichas entidades, sino para los demás comerciantes que </w:t>
      </w:r>
      <w:r w:rsidR="0030327D" w:rsidRPr="0066504C">
        <w:rPr>
          <w:rFonts w:ascii="Arial" w:hAnsi="Arial" w:cs="Arial"/>
          <w:color w:val="000000"/>
          <w:sz w:val="24"/>
          <w:szCs w:val="24"/>
        </w:rPr>
        <w:t>actúen como controlantes.</w:t>
      </w:r>
    </w:p>
    <w:p w:rsidR="0030327D" w:rsidRPr="0066504C" w:rsidRDefault="0030327D" w:rsidP="00DE0DF3">
      <w:pPr>
        <w:spacing w:after="100" w:afterAutospacing="1" w:line="360" w:lineRule="auto"/>
        <w:ind w:firstLine="709"/>
        <w:jc w:val="both"/>
        <w:rPr>
          <w:rFonts w:ascii="Arial" w:hAnsi="Arial" w:cs="Arial"/>
          <w:color w:val="000000"/>
          <w:sz w:val="24"/>
          <w:szCs w:val="24"/>
        </w:rPr>
      </w:pPr>
    </w:p>
    <w:p w:rsidR="0030327D" w:rsidRPr="0066504C" w:rsidRDefault="0030327D" w:rsidP="00DE0DF3">
      <w:pPr>
        <w:spacing w:after="100" w:afterAutospacing="1" w:line="360" w:lineRule="auto"/>
        <w:ind w:firstLine="709"/>
        <w:jc w:val="both"/>
        <w:rPr>
          <w:rFonts w:ascii="Arial" w:hAnsi="Arial" w:cs="Arial"/>
          <w:color w:val="000000"/>
          <w:sz w:val="24"/>
          <w:szCs w:val="24"/>
        </w:rPr>
      </w:pPr>
      <w:r w:rsidRPr="0066504C">
        <w:rPr>
          <w:rFonts w:ascii="Arial" w:hAnsi="Arial" w:cs="Arial"/>
          <w:color w:val="000000"/>
          <w:sz w:val="24"/>
          <w:szCs w:val="24"/>
        </w:rPr>
        <w:t xml:space="preserve">En la actualidad, con fundamento en </w:t>
      </w:r>
      <w:smartTag w:uri="urn:schemas-microsoft-com:office:smarttags" w:element="PersonName">
        <w:smartTagPr>
          <w:attr w:name="ProductID" w:val="la Circular Externa"/>
        </w:smartTagPr>
        <w:smartTag w:uri="urn:schemas-microsoft-com:office:smarttags" w:element="PersonName">
          <w:smartTagPr>
            <w:attr w:name="ProductID" w:val="la Circular"/>
          </w:smartTagPr>
          <w:r w:rsidRPr="0066504C">
            <w:rPr>
              <w:rFonts w:ascii="Arial" w:hAnsi="Arial" w:cs="Arial"/>
              <w:b/>
              <w:color w:val="000000"/>
              <w:sz w:val="24"/>
              <w:szCs w:val="24"/>
            </w:rPr>
            <w:t>la Circular</w:t>
          </w:r>
        </w:smartTag>
        <w:r w:rsidRPr="0066504C">
          <w:rPr>
            <w:rFonts w:ascii="Arial" w:hAnsi="Arial" w:cs="Arial"/>
            <w:b/>
            <w:color w:val="000000"/>
            <w:sz w:val="24"/>
            <w:szCs w:val="24"/>
          </w:rPr>
          <w:t xml:space="preserve"> Externa</w:t>
        </w:r>
      </w:smartTag>
      <w:r w:rsidRPr="0066504C">
        <w:rPr>
          <w:rFonts w:ascii="Arial" w:hAnsi="Arial" w:cs="Arial"/>
          <w:b/>
          <w:color w:val="000000"/>
          <w:sz w:val="24"/>
          <w:szCs w:val="24"/>
        </w:rPr>
        <w:t xml:space="preserve"> 13 de 2008</w:t>
      </w:r>
      <w:r w:rsidRPr="0066504C">
        <w:rPr>
          <w:rFonts w:ascii="Arial" w:hAnsi="Arial" w:cs="Arial"/>
          <w:color w:val="000000"/>
          <w:sz w:val="24"/>
          <w:szCs w:val="24"/>
        </w:rPr>
        <w:t xml:space="preserve"> </w:t>
      </w:r>
      <w:r w:rsidRPr="0066504C">
        <w:rPr>
          <w:rFonts w:ascii="Arial" w:hAnsi="Arial" w:cs="Arial"/>
          <w:b/>
          <w:color w:val="000000"/>
          <w:sz w:val="24"/>
          <w:szCs w:val="24"/>
        </w:rPr>
        <w:t xml:space="preserve">de </w:t>
      </w:r>
      <w:smartTag w:uri="urn:schemas-microsoft-com:office:smarttags" w:element="PersonName">
        <w:smartTagPr>
          <w:attr w:name="ProductID" w:val="la Superintendencia Financiera"/>
        </w:smartTagPr>
        <w:smartTag w:uri="urn:schemas-microsoft-com:office:smarttags" w:element="PersonName">
          <w:smartTagPr>
            <w:attr w:name="ProductID" w:val="la Superintendencia"/>
          </w:smartTagPr>
          <w:r w:rsidRPr="0066504C">
            <w:rPr>
              <w:rFonts w:ascii="Arial" w:hAnsi="Arial" w:cs="Arial"/>
              <w:b/>
              <w:color w:val="000000"/>
              <w:sz w:val="24"/>
              <w:szCs w:val="24"/>
            </w:rPr>
            <w:t>la Superintendencia</w:t>
          </w:r>
        </w:smartTag>
        <w:r w:rsidRPr="0066504C">
          <w:rPr>
            <w:rFonts w:ascii="Arial" w:hAnsi="Arial" w:cs="Arial"/>
            <w:b/>
            <w:color w:val="000000"/>
            <w:sz w:val="24"/>
            <w:szCs w:val="24"/>
          </w:rPr>
          <w:t xml:space="preserve"> Financiera</w:t>
        </w:r>
      </w:smartTag>
      <w:r w:rsidR="00141E49" w:rsidRPr="0066504C">
        <w:rPr>
          <w:rFonts w:ascii="Arial" w:hAnsi="Arial" w:cs="Arial"/>
          <w:b/>
          <w:color w:val="000000"/>
          <w:sz w:val="24"/>
          <w:szCs w:val="24"/>
        </w:rPr>
        <w:t>,</w:t>
      </w:r>
      <w:r w:rsidRPr="0066504C">
        <w:rPr>
          <w:rFonts w:ascii="Arial" w:hAnsi="Arial" w:cs="Arial"/>
          <w:color w:val="000000"/>
          <w:sz w:val="24"/>
          <w:szCs w:val="24"/>
        </w:rPr>
        <w:t xml:space="preserve"> </w:t>
      </w:r>
      <w:r w:rsidRPr="0066504C">
        <w:rPr>
          <w:rFonts w:ascii="Arial" w:hAnsi="Arial" w:cs="Arial"/>
          <w:b/>
          <w:color w:val="000000"/>
          <w:sz w:val="24"/>
          <w:szCs w:val="24"/>
        </w:rPr>
        <w:t xml:space="preserve">las entidades vigiladas por dicha Superintendencia </w:t>
      </w:r>
      <w:r w:rsidRPr="0066504C">
        <w:rPr>
          <w:rFonts w:ascii="Arial" w:hAnsi="Arial" w:cs="Arial"/>
          <w:color w:val="000000"/>
          <w:sz w:val="24"/>
          <w:szCs w:val="24"/>
        </w:rPr>
        <w:t>deben tener en cuenta, entre otras, las siguientes instrucciones para la correcta contabilización del crédito mercantil y su amortización:</w:t>
      </w:r>
    </w:p>
    <w:p w:rsidR="0030327D" w:rsidRPr="0066504C" w:rsidRDefault="0030327D" w:rsidP="00DE0DF3">
      <w:pPr>
        <w:spacing w:after="100" w:afterAutospacing="1" w:line="360" w:lineRule="auto"/>
        <w:ind w:firstLine="709"/>
        <w:jc w:val="both"/>
        <w:rPr>
          <w:rFonts w:ascii="Arial" w:hAnsi="Arial" w:cs="Arial"/>
          <w:color w:val="000000"/>
          <w:sz w:val="24"/>
          <w:szCs w:val="24"/>
        </w:rPr>
      </w:pPr>
    </w:p>
    <w:p w:rsidR="0030327D" w:rsidRPr="0066504C" w:rsidRDefault="0030327D" w:rsidP="00113DA9">
      <w:pPr>
        <w:spacing w:line="360" w:lineRule="auto"/>
        <w:ind w:left="567"/>
        <w:jc w:val="both"/>
        <w:rPr>
          <w:rFonts w:ascii="Arial" w:hAnsi="Arial" w:cs="Arial"/>
          <w:sz w:val="24"/>
          <w:szCs w:val="24"/>
        </w:rPr>
      </w:pPr>
      <w:r w:rsidRPr="0066504C">
        <w:rPr>
          <w:rFonts w:ascii="Arial" w:hAnsi="Arial" w:cs="Arial"/>
          <w:color w:val="000000"/>
          <w:sz w:val="24"/>
          <w:szCs w:val="24"/>
        </w:rPr>
        <w:t xml:space="preserve">1. </w:t>
      </w:r>
      <w:r w:rsidRPr="0066504C">
        <w:rPr>
          <w:rFonts w:ascii="Arial" w:hAnsi="Arial" w:cs="Arial"/>
          <w:sz w:val="24"/>
          <w:szCs w:val="24"/>
        </w:rPr>
        <w:t xml:space="preserve">El crédito mercantil adquirido debe originarse en las inversiones de capital que de acuerdo con las normas vigentes sean permisibles y conlleven el </w:t>
      </w:r>
      <w:r w:rsidRPr="0066504C">
        <w:rPr>
          <w:rFonts w:ascii="Arial" w:hAnsi="Arial" w:cs="Arial"/>
          <w:b/>
          <w:sz w:val="24"/>
          <w:szCs w:val="24"/>
        </w:rPr>
        <w:t xml:space="preserve">control </w:t>
      </w:r>
      <w:r w:rsidRPr="0066504C">
        <w:rPr>
          <w:rFonts w:ascii="Arial" w:hAnsi="Arial" w:cs="Arial"/>
          <w:sz w:val="24"/>
          <w:szCs w:val="24"/>
        </w:rPr>
        <w:t xml:space="preserve">en los términos </w:t>
      </w:r>
      <w:r w:rsidR="00DE0DF3" w:rsidRPr="0066504C">
        <w:rPr>
          <w:rFonts w:ascii="Arial" w:hAnsi="Arial" w:cs="Arial"/>
          <w:sz w:val="24"/>
          <w:szCs w:val="24"/>
        </w:rPr>
        <w:t>de</w:t>
      </w:r>
      <w:r w:rsidRPr="0066504C">
        <w:rPr>
          <w:rFonts w:ascii="Arial" w:hAnsi="Arial" w:cs="Arial"/>
          <w:sz w:val="24"/>
          <w:szCs w:val="24"/>
        </w:rPr>
        <w:t xml:space="preserve"> los artículos 260 y 261 del Código de Comercio (modificados L. 222/95, arts. 26 y 27</w:t>
      </w:r>
      <w:r w:rsidR="00DE0DF3" w:rsidRPr="0066504C">
        <w:rPr>
          <w:rFonts w:ascii="Arial" w:hAnsi="Arial" w:cs="Arial"/>
          <w:sz w:val="24"/>
          <w:szCs w:val="24"/>
        </w:rPr>
        <w:t>)</w:t>
      </w:r>
      <w:r w:rsidRPr="0066504C">
        <w:rPr>
          <w:rFonts w:ascii="Arial" w:hAnsi="Arial" w:cs="Arial"/>
          <w:sz w:val="24"/>
          <w:szCs w:val="24"/>
        </w:rPr>
        <w:t>.</w:t>
      </w:r>
      <w:r w:rsidRPr="0066504C">
        <w:rPr>
          <w:rFonts w:ascii="Arial" w:hAnsi="Arial" w:cs="Arial"/>
          <w:b/>
          <w:sz w:val="24"/>
          <w:szCs w:val="24"/>
        </w:rPr>
        <w:t xml:space="preserve"> </w:t>
      </w:r>
      <w:r w:rsidRPr="0066504C">
        <w:rPr>
          <w:rFonts w:ascii="Arial" w:hAnsi="Arial" w:cs="Arial"/>
          <w:sz w:val="24"/>
          <w:szCs w:val="24"/>
        </w:rPr>
        <w:t xml:space="preserve">Estas inversiones de capital corresponden al exceso del costo de adquisición frente al valor del patrimonio contable de la adquirida. </w:t>
      </w:r>
    </w:p>
    <w:p w:rsidR="00113DA9" w:rsidRPr="0066504C" w:rsidRDefault="00113DA9" w:rsidP="00113DA9">
      <w:pPr>
        <w:spacing w:line="360" w:lineRule="auto"/>
        <w:ind w:left="567"/>
        <w:jc w:val="both"/>
        <w:rPr>
          <w:rFonts w:ascii="Arial" w:hAnsi="Arial" w:cs="Arial"/>
          <w:color w:val="000000"/>
          <w:sz w:val="24"/>
          <w:szCs w:val="24"/>
        </w:rPr>
      </w:pPr>
    </w:p>
    <w:p w:rsidR="0030327D" w:rsidRPr="0066504C" w:rsidRDefault="0030327D" w:rsidP="00113DA9">
      <w:pPr>
        <w:spacing w:line="360" w:lineRule="auto"/>
        <w:ind w:left="567"/>
        <w:jc w:val="both"/>
        <w:rPr>
          <w:rFonts w:ascii="Arial" w:hAnsi="Arial" w:cs="Arial"/>
          <w:sz w:val="24"/>
          <w:szCs w:val="24"/>
        </w:rPr>
      </w:pPr>
      <w:r w:rsidRPr="0066504C">
        <w:rPr>
          <w:rFonts w:ascii="Arial" w:hAnsi="Arial" w:cs="Arial"/>
          <w:color w:val="000000"/>
          <w:sz w:val="24"/>
          <w:szCs w:val="24"/>
        </w:rPr>
        <w:lastRenderedPageBreak/>
        <w:t xml:space="preserve">2. </w:t>
      </w:r>
      <w:r w:rsidRPr="0066504C">
        <w:rPr>
          <w:rFonts w:ascii="Arial" w:hAnsi="Arial" w:cs="Arial"/>
          <w:sz w:val="24"/>
          <w:szCs w:val="24"/>
        </w:rPr>
        <w:t xml:space="preserve">La determinación del valor del crédito mercantil adquirido se hace en el momento en el cual la entidad </w:t>
      </w:r>
      <w:r w:rsidR="00DE0DF3" w:rsidRPr="0066504C">
        <w:rPr>
          <w:rFonts w:ascii="Arial" w:hAnsi="Arial" w:cs="Arial"/>
          <w:sz w:val="24"/>
          <w:szCs w:val="24"/>
        </w:rPr>
        <w:t xml:space="preserve"> </w:t>
      </w:r>
      <w:r w:rsidRPr="0066504C">
        <w:rPr>
          <w:rFonts w:ascii="Arial" w:hAnsi="Arial" w:cs="Arial"/>
          <w:sz w:val="24"/>
          <w:szCs w:val="24"/>
        </w:rPr>
        <w:t xml:space="preserve">obtenga efectivamente el control sobre la adquirida y/o el control de los bienes y obligaciones objeto de la operación. </w:t>
      </w:r>
      <w:r w:rsidRPr="0066504C">
        <w:rPr>
          <w:rFonts w:ascii="Arial" w:hAnsi="Arial" w:cs="Arial"/>
          <w:b/>
          <w:sz w:val="24"/>
          <w:szCs w:val="24"/>
        </w:rPr>
        <w:t>Dicho valor debe ser</w:t>
      </w:r>
      <w:r w:rsidRPr="0066504C">
        <w:rPr>
          <w:rFonts w:ascii="Arial" w:hAnsi="Arial" w:cs="Arial"/>
          <w:sz w:val="24"/>
          <w:szCs w:val="24"/>
        </w:rPr>
        <w:t xml:space="preserve"> </w:t>
      </w:r>
      <w:r w:rsidRPr="0066504C">
        <w:rPr>
          <w:rFonts w:ascii="Arial" w:hAnsi="Arial" w:cs="Arial"/>
          <w:b/>
          <w:sz w:val="24"/>
          <w:szCs w:val="24"/>
        </w:rPr>
        <w:t>distribuido en cada una de las líneas de negocio</w:t>
      </w:r>
      <w:r w:rsidRPr="0066504C">
        <w:rPr>
          <w:rFonts w:ascii="Arial" w:hAnsi="Arial" w:cs="Arial"/>
          <w:sz w:val="24"/>
          <w:szCs w:val="24"/>
        </w:rPr>
        <w:t>, las cuales deberán ser plenamente identificadas incluso a nivel contable.  Las líneas de negocios sobre las cuales se debe asociar el crédito mercantil adquirido deben estar plenamente determinadas e identificadas dentro de los activos de la entidad adquirida en el momento cero o de adquisición. Las líneas de negocio así determinadas se valorar</w:t>
      </w:r>
      <w:r w:rsidR="00DE0DF3" w:rsidRPr="0066504C">
        <w:rPr>
          <w:rFonts w:ascii="Arial" w:hAnsi="Arial" w:cs="Arial"/>
          <w:sz w:val="24"/>
          <w:szCs w:val="24"/>
        </w:rPr>
        <w:t>á</w:t>
      </w:r>
      <w:r w:rsidRPr="0066504C">
        <w:rPr>
          <w:rFonts w:ascii="Arial" w:hAnsi="Arial" w:cs="Arial"/>
          <w:sz w:val="24"/>
          <w:szCs w:val="24"/>
        </w:rPr>
        <w:t>n a precios de mercado en dicho momento y servirán de referencia para determinar a futuro si hay o no pérdida por deterioro de valor del crédito mercantil adquirido asociado a cada una de ellas (</w:t>
      </w:r>
      <w:r w:rsidR="00FC5A78" w:rsidRPr="0066504C">
        <w:rPr>
          <w:rFonts w:ascii="Arial" w:hAnsi="Arial" w:cs="Arial"/>
          <w:sz w:val="24"/>
          <w:szCs w:val="24"/>
        </w:rPr>
        <w:t>C</w:t>
      </w:r>
      <w:r w:rsidRPr="0066504C">
        <w:rPr>
          <w:rFonts w:ascii="Arial" w:hAnsi="Arial" w:cs="Arial"/>
          <w:i/>
          <w:sz w:val="24"/>
          <w:szCs w:val="24"/>
        </w:rPr>
        <w:t xml:space="preserve">irc. Externa 100/95, Superbancaria, modificada por </w:t>
      </w:r>
      <w:smartTag w:uri="urn:schemas-microsoft-com:office:smarttags" w:element="PersonName">
        <w:smartTagPr>
          <w:attr w:name="ProductID" w:val="la Circular Externa"/>
        </w:smartTagPr>
        <w:r w:rsidRPr="0066504C">
          <w:rPr>
            <w:rFonts w:ascii="Arial" w:hAnsi="Arial" w:cs="Arial"/>
            <w:i/>
            <w:sz w:val="24"/>
            <w:szCs w:val="24"/>
          </w:rPr>
          <w:t>la Circular Externa</w:t>
        </w:r>
      </w:smartTag>
      <w:r w:rsidRPr="0066504C">
        <w:rPr>
          <w:rFonts w:ascii="Arial" w:hAnsi="Arial" w:cs="Arial"/>
          <w:i/>
          <w:sz w:val="24"/>
          <w:szCs w:val="24"/>
        </w:rPr>
        <w:t xml:space="preserve"> 34/2006, Superfinanciera</w:t>
      </w:r>
      <w:r w:rsidRPr="0066504C">
        <w:rPr>
          <w:rFonts w:ascii="Arial" w:hAnsi="Arial" w:cs="Arial"/>
          <w:b/>
          <w:sz w:val="24"/>
          <w:szCs w:val="24"/>
        </w:rPr>
        <w:t>)</w:t>
      </w:r>
      <w:r w:rsidRPr="0066504C">
        <w:rPr>
          <w:rFonts w:ascii="Arial" w:hAnsi="Arial" w:cs="Arial"/>
          <w:sz w:val="24"/>
          <w:szCs w:val="24"/>
        </w:rPr>
        <w:t>.</w:t>
      </w:r>
    </w:p>
    <w:p w:rsidR="00DE0DF3" w:rsidRPr="0066504C" w:rsidRDefault="00DE0DF3" w:rsidP="00113DA9">
      <w:pPr>
        <w:spacing w:line="360" w:lineRule="auto"/>
        <w:ind w:left="567"/>
        <w:jc w:val="both"/>
        <w:rPr>
          <w:rFonts w:ascii="Arial" w:hAnsi="Arial" w:cs="Arial"/>
          <w:sz w:val="24"/>
          <w:szCs w:val="24"/>
        </w:rPr>
      </w:pPr>
    </w:p>
    <w:p w:rsidR="0030327D" w:rsidRPr="0066504C" w:rsidRDefault="0030327D" w:rsidP="00113DA9">
      <w:pPr>
        <w:spacing w:line="360" w:lineRule="auto"/>
        <w:ind w:left="567"/>
        <w:jc w:val="both"/>
        <w:rPr>
          <w:rFonts w:ascii="Arial" w:hAnsi="Arial" w:cs="Arial"/>
          <w:sz w:val="24"/>
          <w:szCs w:val="24"/>
        </w:rPr>
      </w:pPr>
      <w:r w:rsidRPr="0066504C">
        <w:rPr>
          <w:rFonts w:ascii="Arial" w:hAnsi="Arial" w:cs="Arial"/>
          <w:sz w:val="24"/>
          <w:szCs w:val="24"/>
        </w:rPr>
        <w:t xml:space="preserve">3. Cuando una entidad ya tenga el control </w:t>
      </w:r>
      <w:r w:rsidR="00DE0DF3" w:rsidRPr="0066504C">
        <w:rPr>
          <w:rFonts w:ascii="Arial" w:hAnsi="Arial" w:cs="Arial"/>
          <w:sz w:val="24"/>
          <w:szCs w:val="24"/>
        </w:rPr>
        <w:t xml:space="preserve">de otra </w:t>
      </w:r>
      <w:r w:rsidRPr="0066504C">
        <w:rPr>
          <w:rFonts w:ascii="Arial" w:hAnsi="Arial" w:cs="Arial"/>
          <w:sz w:val="24"/>
          <w:szCs w:val="24"/>
        </w:rPr>
        <w:t>y aumente su participación adquiriéndola de un tercero ajeno a su grupo (en el entendido que válidamente registró crédito mercantil adquirido por la operación de adquisición), el crédito mercantil adquirido resultante de la nueva inversión, se debe amortizar.</w:t>
      </w:r>
    </w:p>
    <w:p w:rsidR="00DE0DF3" w:rsidRPr="0066504C" w:rsidRDefault="00DE0DF3" w:rsidP="00113DA9">
      <w:pPr>
        <w:spacing w:line="360" w:lineRule="auto"/>
        <w:ind w:left="567"/>
        <w:jc w:val="both"/>
        <w:rPr>
          <w:rFonts w:ascii="Arial" w:hAnsi="Arial" w:cs="Arial"/>
          <w:sz w:val="24"/>
          <w:szCs w:val="24"/>
        </w:rPr>
      </w:pPr>
    </w:p>
    <w:p w:rsidR="0030327D" w:rsidRPr="0066504C" w:rsidRDefault="0030327D" w:rsidP="00113DA9">
      <w:pPr>
        <w:spacing w:line="360" w:lineRule="auto"/>
        <w:ind w:left="567"/>
        <w:jc w:val="both"/>
        <w:rPr>
          <w:rFonts w:ascii="Arial" w:hAnsi="Arial" w:cs="Arial"/>
          <w:sz w:val="24"/>
          <w:szCs w:val="24"/>
        </w:rPr>
      </w:pPr>
      <w:r w:rsidRPr="0066504C">
        <w:rPr>
          <w:rFonts w:ascii="Arial" w:hAnsi="Arial" w:cs="Arial"/>
          <w:sz w:val="24"/>
          <w:szCs w:val="24"/>
        </w:rPr>
        <w:t xml:space="preserve">4. </w:t>
      </w:r>
      <w:r w:rsidRPr="0066504C">
        <w:rPr>
          <w:rFonts w:ascii="Arial" w:hAnsi="Arial" w:cs="Arial"/>
          <w:b/>
          <w:sz w:val="24"/>
          <w:szCs w:val="24"/>
        </w:rPr>
        <w:t>No habrá lugar al reconocimiento del crédito mercantil adquirido</w:t>
      </w:r>
      <w:r w:rsidRPr="0066504C">
        <w:rPr>
          <w:rFonts w:ascii="Arial" w:hAnsi="Arial" w:cs="Arial"/>
          <w:sz w:val="24"/>
          <w:szCs w:val="24"/>
        </w:rPr>
        <w:t xml:space="preserve"> cuando se trate de adquisiciones entre entidades controlantes y controladas o subordinadas, o entre entidades que tengan un mismo controlante o controlantes en los términos de los artículos 260 y 261 de Código de Comercio, o entre aquellas entidades que conforman un grupo empresarial de acuerdo con lo previsto en el artículo 28 y siguientes de </w:t>
      </w:r>
      <w:smartTag w:uri="urn:schemas-microsoft-com:office:smarttags" w:element="PersonName">
        <w:smartTagPr>
          <w:attr w:name="ProductID" w:val="la Ley"/>
        </w:smartTagPr>
        <w:r w:rsidRPr="0066504C">
          <w:rPr>
            <w:rFonts w:ascii="Arial" w:hAnsi="Arial" w:cs="Arial"/>
            <w:sz w:val="24"/>
            <w:szCs w:val="24"/>
          </w:rPr>
          <w:t>la Ley</w:t>
        </w:r>
      </w:smartTag>
      <w:r w:rsidRPr="0066504C">
        <w:rPr>
          <w:rFonts w:ascii="Arial" w:hAnsi="Arial" w:cs="Arial"/>
          <w:sz w:val="24"/>
          <w:szCs w:val="24"/>
        </w:rPr>
        <w:t xml:space="preserve"> 222 de 1995.</w:t>
      </w:r>
    </w:p>
    <w:p w:rsidR="00DE0DF3" w:rsidRPr="0066504C" w:rsidRDefault="00DE0DF3" w:rsidP="00113DA9">
      <w:pPr>
        <w:spacing w:line="360" w:lineRule="auto"/>
        <w:ind w:left="567"/>
        <w:jc w:val="both"/>
        <w:rPr>
          <w:rFonts w:ascii="Arial" w:hAnsi="Arial" w:cs="Arial"/>
          <w:sz w:val="24"/>
          <w:szCs w:val="24"/>
        </w:rPr>
      </w:pPr>
    </w:p>
    <w:p w:rsidR="0030327D" w:rsidRPr="0066504C" w:rsidRDefault="0030327D" w:rsidP="00113DA9">
      <w:pPr>
        <w:spacing w:line="360" w:lineRule="auto"/>
        <w:ind w:left="567"/>
        <w:jc w:val="both"/>
        <w:rPr>
          <w:rFonts w:ascii="Arial" w:hAnsi="Arial" w:cs="Arial"/>
          <w:sz w:val="24"/>
          <w:szCs w:val="24"/>
        </w:rPr>
      </w:pPr>
      <w:r w:rsidRPr="0066504C">
        <w:rPr>
          <w:rFonts w:ascii="Arial" w:hAnsi="Arial" w:cs="Arial"/>
          <w:sz w:val="24"/>
          <w:szCs w:val="24"/>
        </w:rPr>
        <w:t>5. El crédito mercantil adquirido debe registrarse en los rubros del PUC habilitados para el efecto y se amortizará mensualmente afectando el estado de resultados durante un plazo de veinte (20) años, a menos que voluntariamente la vigilada opte por un período de amortización inferior.</w:t>
      </w:r>
    </w:p>
    <w:p w:rsidR="00DE0DF3" w:rsidRPr="0066504C" w:rsidRDefault="00DE0DF3" w:rsidP="00DE0DF3">
      <w:pPr>
        <w:spacing w:after="100" w:afterAutospacing="1" w:line="360" w:lineRule="auto"/>
        <w:ind w:firstLine="709"/>
        <w:jc w:val="both"/>
        <w:rPr>
          <w:rFonts w:ascii="Arial" w:hAnsi="Arial" w:cs="Arial"/>
          <w:sz w:val="24"/>
          <w:szCs w:val="24"/>
        </w:rPr>
      </w:pPr>
    </w:p>
    <w:p w:rsidR="00972433" w:rsidRPr="0066504C" w:rsidRDefault="005F09F6" w:rsidP="00D05B8A">
      <w:pPr>
        <w:spacing w:line="360" w:lineRule="auto"/>
        <w:ind w:firstLine="567"/>
        <w:jc w:val="both"/>
        <w:rPr>
          <w:rFonts w:ascii="Arial" w:hAnsi="Arial" w:cs="Arial"/>
          <w:color w:val="000000"/>
          <w:sz w:val="24"/>
          <w:szCs w:val="24"/>
        </w:rPr>
      </w:pPr>
      <w:r w:rsidRPr="0066504C">
        <w:rPr>
          <w:rFonts w:ascii="Arial" w:hAnsi="Arial" w:cs="Arial"/>
          <w:color w:val="000000"/>
          <w:sz w:val="24"/>
          <w:szCs w:val="24"/>
        </w:rPr>
        <w:lastRenderedPageBreak/>
        <w:t>Pues bien, e</w:t>
      </w:r>
      <w:r w:rsidR="00972433" w:rsidRPr="0066504C">
        <w:rPr>
          <w:rFonts w:ascii="Arial" w:hAnsi="Arial" w:cs="Arial"/>
          <w:color w:val="000000"/>
          <w:sz w:val="24"/>
          <w:szCs w:val="24"/>
        </w:rPr>
        <w:t xml:space="preserve">l crédito mercantil adquirido se conoce como </w:t>
      </w:r>
      <w:r w:rsidR="00972433" w:rsidRPr="0066504C">
        <w:rPr>
          <w:rFonts w:ascii="Arial" w:hAnsi="Arial" w:cs="Arial"/>
          <w:b/>
          <w:color w:val="000000"/>
          <w:sz w:val="24"/>
          <w:szCs w:val="24"/>
        </w:rPr>
        <w:t>prima de control</w:t>
      </w:r>
      <w:r w:rsidR="00972433" w:rsidRPr="0066504C">
        <w:rPr>
          <w:rFonts w:ascii="Arial" w:hAnsi="Arial" w:cs="Arial"/>
          <w:color w:val="000000"/>
          <w:sz w:val="24"/>
          <w:szCs w:val="24"/>
        </w:rPr>
        <w:t xml:space="preserve">, puesto que constituye </w:t>
      </w:r>
      <w:r w:rsidR="00972433" w:rsidRPr="0066504C">
        <w:rPr>
          <w:rFonts w:ascii="Arial" w:hAnsi="Arial" w:cs="Arial"/>
          <w:b/>
          <w:color w:val="000000"/>
          <w:sz w:val="24"/>
          <w:szCs w:val="24"/>
        </w:rPr>
        <w:t>un pago adicional</w:t>
      </w:r>
      <w:r w:rsidR="00972433" w:rsidRPr="0066504C">
        <w:rPr>
          <w:rFonts w:ascii="Arial" w:hAnsi="Arial" w:cs="Arial"/>
          <w:color w:val="000000"/>
          <w:sz w:val="24"/>
          <w:szCs w:val="24"/>
        </w:rPr>
        <w:t xml:space="preserve"> al precio fijado para las acciones, como retribución por el control que se adquiere sobre una sociedad</w:t>
      </w:r>
      <w:r w:rsidR="00C42F0D" w:rsidRPr="0066504C">
        <w:rPr>
          <w:rFonts w:ascii="Arial" w:hAnsi="Arial" w:cs="Arial"/>
          <w:color w:val="000000"/>
          <w:sz w:val="24"/>
          <w:szCs w:val="24"/>
        </w:rPr>
        <w:t xml:space="preserve"> y </w:t>
      </w:r>
      <w:r w:rsidR="006C76AD" w:rsidRPr="0066504C">
        <w:rPr>
          <w:rFonts w:ascii="Arial" w:hAnsi="Arial" w:cs="Arial"/>
          <w:color w:val="000000"/>
          <w:sz w:val="24"/>
          <w:szCs w:val="24"/>
        </w:rPr>
        <w:t xml:space="preserve">que se determina </w:t>
      </w:r>
      <w:r w:rsidR="00894994" w:rsidRPr="0066504C">
        <w:rPr>
          <w:rFonts w:ascii="Arial" w:hAnsi="Arial" w:cs="Arial"/>
          <w:sz w:val="24"/>
          <w:szCs w:val="24"/>
          <w:lang w:val="es-ES"/>
        </w:rPr>
        <w:t>por</w:t>
      </w:r>
      <w:r w:rsidR="00C42F0D" w:rsidRPr="0066504C">
        <w:rPr>
          <w:rFonts w:ascii="Arial" w:hAnsi="Arial" w:cs="Arial"/>
          <w:sz w:val="24"/>
          <w:szCs w:val="24"/>
          <w:lang w:val="es-ES"/>
        </w:rPr>
        <w:t xml:space="preserve"> el</w:t>
      </w:r>
      <w:r w:rsidR="00894994" w:rsidRPr="0066504C">
        <w:rPr>
          <w:rFonts w:ascii="Arial" w:hAnsi="Arial" w:cs="Arial"/>
          <w:sz w:val="24"/>
          <w:szCs w:val="24"/>
          <w:lang w:val="es-ES"/>
        </w:rPr>
        <w:t xml:space="preserve"> reconocimiento de atributos especiales</w:t>
      </w:r>
      <w:r w:rsidR="00C42F0D" w:rsidRPr="0066504C">
        <w:rPr>
          <w:rFonts w:ascii="Arial" w:hAnsi="Arial" w:cs="Arial"/>
          <w:sz w:val="24"/>
          <w:szCs w:val="24"/>
          <w:lang w:val="es-ES"/>
        </w:rPr>
        <w:t>,</w:t>
      </w:r>
      <w:r w:rsidR="00894994" w:rsidRPr="0066504C">
        <w:rPr>
          <w:rFonts w:ascii="Arial" w:hAnsi="Arial" w:cs="Arial"/>
          <w:sz w:val="24"/>
          <w:szCs w:val="24"/>
          <w:lang w:val="es-ES"/>
        </w:rPr>
        <w:t xml:space="preserve"> como el buen nombre, personal idóneo, reputación de crédito privilegiado, prestigio por vender mejores productos y servicios y localización favorable</w:t>
      </w:r>
      <w:r w:rsidR="00894994" w:rsidRPr="0066504C">
        <w:rPr>
          <w:rFonts w:ascii="Arial" w:hAnsi="Arial" w:cs="Arial"/>
          <w:color w:val="333333"/>
          <w:sz w:val="24"/>
          <w:szCs w:val="24"/>
          <w:lang w:val="es-ES"/>
        </w:rPr>
        <w:t>.</w:t>
      </w:r>
      <w:r w:rsidR="004F1E1B" w:rsidRPr="0066504C">
        <w:rPr>
          <w:rFonts w:ascii="Arial" w:hAnsi="Arial" w:cs="Arial"/>
          <w:color w:val="333333"/>
          <w:sz w:val="24"/>
          <w:szCs w:val="24"/>
          <w:lang w:val="es-ES"/>
        </w:rPr>
        <w:t xml:space="preserve"> Tal </w:t>
      </w:r>
      <w:r w:rsidR="00972433" w:rsidRPr="0066504C">
        <w:rPr>
          <w:rFonts w:ascii="Arial" w:hAnsi="Arial" w:cs="Arial"/>
          <w:color w:val="000000"/>
          <w:sz w:val="24"/>
          <w:szCs w:val="24"/>
        </w:rPr>
        <w:t xml:space="preserve">erogación no hace parte del costo de las acciones (artículo 69 del Estatuto Tributario), sino de un intangible que </w:t>
      </w:r>
      <w:r w:rsidR="00F57E86" w:rsidRPr="0066504C">
        <w:rPr>
          <w:rFonts w:ascii="Arial" w:hAnsi="Arial" w:cs="Arial"/>
          <w:color w:val="000000"/>
          <w:sz w:val="24"/>
          <w:szCs w:val="24"/>
        </w:rPr>
        <w:t>como activo es distinto de las acciones que</w:t>
      </w:r>
      <w:r w:rsidR="00972433" w:rsidRPr="0066504C">
        <w:rPr>
          <w:rFonts w:ascii="Arial" w:hAnsi="Arial" w:cs="Arial"/>
          <w:color w:val="000000"/>
          <w:sz w:val="24"/>
          <w:szCs w:val="24"/>
        </w:rPr>
        <w:t xml:space="preserve"> se adquieren.</w:t>
      </w:r>
    </w:p>
    <w:p w:rsidR="00972433" w:rsidRPr="0066504C" w:rsidRDefault="00972433" w:rsidP="00B026F5">
      <w:pPr>
        <w:spacing w:line="360" w:lineRule="auto"/>
        <w:jc w:val="both"/>
        <w:rPr>
          <w:rFonts w:ascii="Arial" w:hAnsi="Arial" w:cs="Arial"/>
          <w:color w:val="000000"/>
          <w:sz w:val="24"/>
          <w:szCs w:val="24"/>
        </w:rPr>
      </w:pPr>
    </w:p>
    <w:p w:rsidR="00B026F5" w:rsidRPr="0066504C" w:rsidRDefault="00972433" w:rsidP="00B026F5">
      <w:pPr>
        <w:spacing w:line="360" w:lineRule="auto"/>
        <w:jc w:val="both"/>
        <w:rPr>
          <w:rFonts w:ascii="Arial" w:hAnsi="Arial" w:cs="Arial"/>
          <w:color w:val="000000"/>
          <w:sz w:val="24"/>
          <w:szCs w:val="24"/>
        </w:rPr>
      </w:pPr>
      <w:r w:rsidRPr="0066504C">
        <w:rPr>
          <w:rFonts w:ascii="Arial" w:hAnsi="Arial" w:cs="Arial"/>
          <w:color w:val="000000"/>
          <w:sz w:val="24"/>
          <w:szCs w:val="24"/>
        </w:rPr>
        <w:t xml:space="preserve"> </w:t>
      </w:r>
      <w:r w:rsidR="00972E8B" w:rsidRPr="0066504C">
        <w:rPr>
          <w:rFonts w:ascii="Arial" w:hAnsi="Arial" w:cs="Arial"/>
          <w:color w:val="000000"/>
          <w:sz w:val="24"/>
          <w:szCs w:val="24"/>
        </w:rPr>
        <w:tab/>
      </w:r>
      <w:r w:rsidR="00F57E86" w:rsidRPr="0066504C">
        <w:rPr>
          <w:rFonts w:ascii="Arial" w:hAnsi="Arial" w:cs="Arial"/>
          <w:color w:val="000000"/>
          <w:sz w:val="24"/>
          <w:szCs w:val="24"/>
        </w:rPr>
        <w:t>Cabe anotar que las acciones son activos que se clasifican como inversiones (artículo 61 del Decreto 2649 de 1993)</w:t>
      </w:r>
      <w:r w:rsidR="00061948" w:rsidRPr="0066504C">
        <w:rPr>
          <w:rFonts w:ascii="Arial" w:hAnsi="Arial" w:cs="Arial"/>
          <w:color w:val="000000"/>
          <w:sz w:val="24"/>
          <w:szCs w:val="24"/>
        </w:rPr>
        <w:t xml:space="preserve">, cuya valoración patrimonial se hace conforme al artículo 272 del Estatuto Tributario y, el crédito mercantil </w:t>
      </w:r>
      <w:r w:rsidR="0074453A" w:rsidRPr="0066504C">
        <w:rPr>
          <w:rFonts w:ascii="Arial" w:hAnsi="Arial" w:cs="Arial"/>
          <w:color w:val="000000"/>
          <w:sz w:val="24"/>
          <w:szCs w:val="24"/>
        </w:rPr>
        <w:t xml:space="preserve">adquirido si bien </w:t>
      </w:r>
      <w:r w:rsidR="00061948" w:rsidRPr="0066504C">
        <w:rPr>
          <w:rFonts w:ascii="Arial" w:hAnsi="Arial" w:cs="Arial"/>
          <w:color w:val="000000"/>
          <w:sz w:val="24"/>
          <w:szCs w:val="24"/>
        </w:rPr>
        <w:t xml:space="preserve">se </w:t>
      </w:r>
      <w:r w:rsidR="001F6D5E" w:rsidRPr="0066504C">
        <w:rPr>
          <w:rFonts w:ascii="Arial" w:hAnsi="Arial" w:cs="Arial"/>
          <w:color w:val="000000"/>
          <w:sz w:val="24"/>
          <w:szCs w:val="24"/>
        </w:rPr>
        <w:t xml:space="preserve">origina en la adquisición de una inversión, </w:t>
      </w:r>
      <w:r w:rsidR="0074453A" w:rsidRPr="0066504C">
        <w:rPr>
          <w:rFonts w:ascii="Arial" w:hAnsi="Arial" w:cs="Arial"/>
          <w:color w:val="000000"/>
          <w:sz w:val="24"/>
          <w:szCs w:val="24"/>
        </w:rPr>
        <w:t>es un activo intangible</w:t>
      </w:r>
      <w:r w:rsidR="000912FB" w:rsidRPr="0066504C">
        <w:rPr>
          <w:rFonts w:ascii="Arial" w:hAnsi="Arial" w:cs="Arial"/>
          <w:color w:val="000000"/>
          <w:sz w:val="24"/>
          <w:szCs w:val="24"/>
        </w:rPr>
        <w:t xml:space="preserve"> distinto de </w:t>
      </w:r>
      <w:r w:rsidR="00B3085E" w:rsidRPr="0066504C">
        <w:rPr>
          <w:rFonts w:ascii="Arial" w:hAnsi="Arial" w:cs="Arial"/>
          <w:color w:val="000000"/>
          <w:sz w:val="24"/>
          <w:szCs w:val="24"/>
        </w:rPr>
        <w:t xml:space="preserve">las acciones </w:t>
      </w:r>
      <w:r w:rsidR="0074453A" w:rsidRPr="0066504C">
        <w:rPr>
          <w:rFonts w:ascii="Arial" w:hAnsi="Arial" w:cs="Arial"/>
          <w:color w:val="000000"/>
          <w:sz w:val="24"/>
          <w:szCs w:val="24"/>
        </w:rPr>
        <w:t xml:space="preserve"> (artículo 66 del Decreto 2649 de 1993</w:t>
      </w:r>
      <w:r w:rsidR="003C2338" w:rsidRPr="0066504C">
        <w:rPr>
          <w:rFonts w:ascii="Arial" w:hAnsi="Arial" w:cs="Arial"/>
          <w:color w:val="000000"/>
          <w:sz w:val="24"/>
          <w:szCs w:val="24"/>
        </w:rPr>
        <w:t xml:space="preserve"> y Circular Conjunta 006 de 2005 de </w:t>
      </w:r>
      <w:smartTag w:uri="urn:schemas-microsoft-com:office:smarttags" w:element="PersonName">
        <w:smartTagPr>
          <w:attr w:name="ProductID" w:val="la Superintendencia"/>
        </w:smartTagPr>
        <w:r w:rsidR="003C2338" w:rsidRPr="0066504C">
          <w:rPr>
            <w:rFonts w:ascii="Arial" w:hAnsi="Arial" w:cs="Arial"/>
            <w:color w:val="000000"/>
            <w:sz w:val="24"/>
            <w:szCs w:val="24"/>
          </w:rPr>
          <w:t>la Superintendencia</w:t>
        </w:r>
      </w:smartTag>
      <w:r w:rsidR="003C2338" w:rsidRPr="0066504C">
        <w:rPr>
          <w:rFonts w:ascii="Arial" w:hAnsi="Arial" w:cs="Arial"/>
          <w:color w:val="000000"/>
          <w:sz w:val="24"/>
          <w:szCs w:val="24"/>
        </w:rPr>
        <w:t xml:space="preserve"> de Sociedades y 011 del mismo año de </w:t>
      </w:r>
      <w:smartTag w:uri="urn:schemas-microsoft-com:office:smarttags" w:element="PersonName">
        <w:smartTagPr>
          <w:attr w:name="ProductID" w:val="la Superintendencia"/>
        </w:smartTagPr>
        <w:r w:rsidR="003C2338" w:rsidRPr="0066504C">
          <w:rPr>
            <w:rFonts w:ascii="Arial" w:hAnsi="Arial" w:cs="Arial"/>
            <w:color w:val="000000"/>
            <w:sz w:val="24"/>
            <w:szCs w:val="24"/>
          </w:rPr>
          <w:t>la Superintendencia</w:t>
        </w:r>
      </w:smartTag>
      <w:r w:rsidR="003C2338" w:rsidRPr="0066504C">
        <w:rPr>
          <w:rFonts w:ascii="Arial" w:hAnsi="Arial" w:cs="Arial"/>
          <w:color w:val="000000"/>
          <w:sz w:val="24"/>
          <w:szCs w:val="24"/>
        </w:rPr>
        <w:t xml:space="preserve"> de Valores -hoy Financiera-),</w:t>
      </w:r>
      <w:r w:rsidR="0074453A" w:rsidRPr="0066504C">
        <w:rPr>
          <w:rFonts w:ascii="Arial" w:hAnsi="Arial" w:cs="Arial"/>
          <w:color w:val="000000"/>
          <w:sz w:val="24"/>
          <w:szCs w:val="24"/>
        </w:rPr>
        <w:t xml:space="preserve"> </w:t>
      </w:r>
      <w:r w:rsidR="006E3A2A" w:rsidRPr="0066504C">
        <w:rPr>
          <w:rFonts w:ascii="Arial" w:hAnsi="Arial" w:cs="Arial"/>
          <w:color w:val="000000"/>
          <w:sz w:val="24"/>
          <w:szCs w:val="24"/>
        </w:rPr>
        <w:t>q</w:t>
      </w:r>
      <w:r w:rsidR="0074453A" w:rsidRPr="0066504C">
        <w:rPr>
          <w:rFonts w:ascii="Arial" w:hAnsi="Arial" w:cs="Arial"/>
          <w:color w:val="000000"/>
          <w:sz w:val="24"/>
          <w:szCs w:val="24"/>
        </w:rPr>
        <w:t xml:space="preserve">ue se </w:t>
      </w:r>
      <w:r w:rsidR="00061948" w:rsidRPr="0066504C">
        <w:rPr>
          <w:rFonts w:ascii="Arial" w:hAnsi="Arial" w:cs="Arial"/>
          <w:color w:val="000000"/>
          <w:sz w:val="24"/>
          <w:szCs w:val="24"/>
        </w:rPr>
        <w:t>valora patrimonialmente según las reglas del  artículo 279 del Estatuto Tributario</w:t>
      </w:r>
      <w:r w:rsidR="00D8798B" w:rsidRPr="0066504C">
        <w:rPr>
          <w:rFonts w:ascii="Arial" w:hAnsi="Arial" w:cs="Arial"/>
          <w:color w:val="000000"/>
          <w:sz w:val="24"/>
          <w:szCs w:val="24"/>
        </w:rPr>
        <w:t xml:space="preserve">, norma que, a su vez, reconoce </w:t>
      </w:r>
      <w:r w:rsidR="00B62665" w:rsidRPr="0066504C">
        <w:rPr>
          <w:rFonts w:ascii="Arial" w:hAnsi="Arial" w:cs="Arial"/>
          <w:color w:val="000000"/>
          <w:sz w:val="24"/>
          <w:szCs w:val="24"/>
        </w:rPr>
        <w:t>l</w:t>
      </w:r>
      <w:r w:rsidR="00D8798B" w:rsidRPr="0066504C">
        <w:rPr>
          <w:rFonts w:ascii="Arial" w:hAnsi="Arial" w:cs="Arial"/>
          <w:color w:val="000000"/>
          <w:sz w:val="24"/>
          <w:szCs w:val="24"/>
        </w:rPr>
        <w:t>a amortización de los intangibles.</w:t>
      </w:r>
    </w:p>
    <w:p w:rsidR="0096743E" w:rsidRPr="0066504C" w:rsidRDefault="0096743E" w:rsidP="00B026F5">
      <w:pPr>
        <w:spacing w:line="360" w:lineRule="auto"/>
        <w:jc w:val="both"/>
        <w:rPr>
          <w:rFonts w:ascii="Arial" w:hAnsi="Arial" w:cs="Arial"/>
          <w:color w:val="000000"/>
          <w:sz w:val="24"/>
          <w:szCs w:val="24"/>
        </w:rPr>
      </w:pPr>
    </w:p>
    <w:p w:rsidR="000D7E6C" w:rsidRPr="0066504C" w:rsidRDefault="0096743E" w:rsidP="000D7E6C">
      <w:pPr>
        <w:spacing w:line="360" w:lineRule="auto"/>
        <w:ind w:firstLine="567"/>
        <w:jc w:val="both"/>
        <w:rPr>
          <w:rFonts w:ascii="Arial" w:hAnsi="Arial" w:cs="Arial"/>
          <w:color w:val="000000"/>
          <w:sz w:val="24"/>
          <w:szCs w:val="24"/>
        </w:rPr>
      </w:pPr>
      <w:r w:rsidRPr="0066504C">
        <w:rPr>
          <w:rFonts w:ascii="Arial" w:hAnsi="Arial" w:cs="Arial"/>
          <w:color w:val="000000"/>
          <w:sz w:val="24"/>
          <w:szCs w:val="24"/>
        </w:rPr>
        <w:t xml:space="preserve">En </w:t>
      </w:r>
      <w:r w:rsidR="00B3085E" w:rsidRPr="0066504C">
        <w:rPr>
          <w:rFonts w:ascii="Arial" w:hAnsi="Arial" w:cs="Arial"/>
          <w:color w:val="000000"/>
          <w:sz w:val="24"/>
          <w:szCs w:val="24"/>
        </w:rPr>
        <w:t>síntesis,</w:t>
      </w:r>
      <w:r w:rsidRPr="0066504C">
        <w:rPr>
          <w:rFonts w:ascii="Arial" w:hAnsi="Arial" w:cs="Arial"/>
          <w:color w:val="000000"/>
          <w:sz w:val="24"/>
          <w:szCs w:val="24"/>
        </w:rPr>
        <w:t xml:space="preserve"> </w:t>
      </w:r>
      <w:r w:rsidR="00425EB2" w:rsidRPr="0066504C">
        <w:rPr>
          <w:rFonts w:ascii="Arial" w:hAnsi="Arial" w:cs="Arial"/>
          <w:color w:val="000000"/>
          <w:sz w:val="24"/>
          <w:szCs w:val="24"/>
        </w:rPr>
        <w:t xml:space="preserve">cuando se </w:t>
      </w:r>
      <w:r w:rsidR="00131672" w:rsidRPr="0066504C">
        <w:rPr>
          <w:rFonts w:ascii="Arial" w:hAnsi="Arial" w:cs="Arial"/>
          <w:color w:val="000000"/>
          <w:sz w:val="24"/>
          <w:szCs w:val="24"/>
        </w:rPr>
        <w:t xml:space="preserve">efectúa una inversión que da lugar al crédito mercantil adquirido, el </w:t>
      </w:r>
      <w:r w:rsidR="00892AB4" w:rsidRPr="0066504C">
        <w:rPr>
          <w:rFonts w:ascii="Arial" w:hAnsi="Arial" w:cs="Arial"/>
          <w:color w:val="000000"/>
          <w:sz w:val="24"/>
          <w:szCs w:val="24"/>
        </w:rPr>
        <w:t xml:space="preserve">inversionista </w:t>
      </w:r>
      <w:r w:rsidR="00131672" w:rsidRPr="0066504C">
        <w:rPr>
          <w:rFonts w:ascii="Arial" w:hAnsi="Arial" w:cs="Arial"/>
          <w:color w:val="000000"/>
          <w:sz w:val="24"/>
          <w:szCs w:val="24"/>
        </w:rPr>
        <w:t>adqui</w:t>
      </w:r>
      <w:r w:rsidR="00076E9D" w:rsidRPr="0066504C">
        <w:rPr>
          <w:rFonts w:ascii="Arial" w:hAnsi="Arial" w:cs="Arial"/>
          <w:color w:val="000000"/>
          <w:sz w:val="24"/>
          <w:szCs w:val="24"/>
        </w:rPr>
        <w:t>e</w:t>
      </w:r>
      <w:r w:rsidR="00131672" w:rsidRPr="0066504C">
        <w:rPr>
          <w:rFonts w:ascii="Arial" w:hAnsi="Arial" w:cs="Arial"/>
          <w:color w:val="000000"/>
          <w:sz w:val="24"/>
          <w:szCs w:val="24"/>
        </w:rPr>
        <w:t xml:space="preserve">re </w:t>
      </w:r>
      <w:r w:rsidR="00892AB4" w:rsidRPr="0066504C">
        <w:rPr>
          <w:rFonts w:ascii="Arial" w:hAnsi="Arial" w:cs="Arial"/>
          <w:color w:val="000000"/>
          <w:sz w:val="24"/>
          <w:szCs w:val="24"/>
        </w:rPr>
        <w:t xml:space="preserve">un activo tangible, que </w:t>
      </w:r>
      <w:r w:rsidR="009936BF" w:rsidRPr="0066504C">
        <w:rPr>
          <w:rFonts w:ascii="Arial" w:hAnsi="Arial" w:cs="Arial"/>
          <w:color w:val="000000"/>
          <w:sz w:val="24"/>
          <w:szCs w:val="24"/>
        </w:rPr>
        <w:t xml:space="preserve">es la inversión representada en  las </w:t>
      </w:r>
      <w:r w:rsidR="00BB7318" w:rsidRPr="0066504C">
        <w:rPr>
          <w:rFonts w:ascii="Arial" w:hAnsi="Arial" w:cs="Arial"/>
          <w:color w:val="000000"/>
          <w:sz w:val="24"/>
          <w:szCs w:val="24"/>
        </w:rPr>
        <w:t>acciones, cuotas o partes de interés social</w:t>
      </w:r>
      <w:r w:rsidR="00076E9D" w:rsidRPr="0066504C">
        <w:rPr>
          <w:rFonts w:ascii="Arial" w:hAnsi="Arial" w:cs="Arial"/>
          <w:color w:val="000000"/>
          <w:sz w:val="24"/>
          <w:szCs w:val="24"/>
        </w:rPr>
        <w:t>, que se registran en las cuentas 1205 (acciones) o 1210 (cuotas o partes de interés social)  y el crédito mercantil adquirido, que en su calidad de intangible se registra en la cuenta 1605.</w:t>
      </w:r>
      <w:r w:rsidR="000D7E6C" w:rsidRPr="0066504C">
        <w:rPr>
          <w:rFonts w:ascii="Arial" w:hAnsi="Arial" w:cs="Arial"/>
          <w:color w:val="000000"/>
          <w:sz w:val="24"/>
          <w:szCs w:val="24"/>
        </w:rPr>
        <w:t xml:space="preserve"> </w:t>
      </w:r>
    </w:p>
    <w:p w:rsidR="000D7E6C" w:rsidRPr="0066504C" w:rsidRDefault="000D7E6C" w:rsidP="000D7E6C">
      <w:pPr>
        <w:spacing w:line="360" w:lineRule="auto"/>
        <w:ind w:firstLine="567"/>
        <w:jc w:val="both"/>
        <w:rPr>
          <w:rFonts w:ascii="Arial" w:hAnsi="Arial" w:cs="Arial"/>
          <w:color w:val="000000"/>
          <w:sz w:val="24"/>
          <w:szCs w:val="24"/>
        </w:rPr>
      </w:pPr>
    </w:p>
    <w:p w:rsidR="000D7E6C" w:rsidRPr="0066504C" w:rsidRDefault="000D7E6C" w:rsidP="000D7E6C">
      <w:pPr>
        <w:spacing w:line="360" w:lineRule="auto"/>
        <w:ind w:firstLine="567"/>
        <w:jc w:val="both"/>
        <w:rPr>
          <w:rFonts w:ascii="Arial" w:hAnsi="Arial" w:cs="Arial"/>
          <w:color w:val="000000"/>
          <w:sz w:val="24"/>
          <w:szCs w:val="24"/>
        </w:rPr>
      </w:pPr>
      <w:r w:rsidRPr="0066504C">
        <w:rPr>
          <w:rFonts w:ascii="Arial" w:hAnsi="Arial" w:cs="Arial"/>
          <w:color w:val="000000"/>
          <w:sz w:val="24"/>
          <w:szCs w:val="24"/>
        </w:rPr>
        <w:t>Cabe precisar que de conformidad con el principio de asociación o relación de causalidad</w:t>
      </w:r>
      <w:r w:rsidRPr="0066504C">
        <w:rPr>
          <w:rStyle w:val="FootnoteReference"/>
          <w:rFonts w:ascii="Arial" w:hAnsi="Arial" w:cs="Arial"/>
          <w:color w:val="000000"/>
          <w:sz w:val="20"/>
        </w:rPr>
        <w:footnoteReference w:id="10"/>
      </w:r>
      <w:r w:rsidRPr="0066504C">
        <w:rPr>
          <w:rFonts w:ascii="Arial" w:hAnsi="Arial" w:cs="Arial"/>
          <w:color w:val="000000"/>
        </w:rPr>
        <w:t>,</w:t>
      </w:r>
      <w:r w:rsidRPr="0066504C">
        <w:rPr>
          <w:rFonts w:ascii="Arial" w:hAnsi="Arial" w:cs="Arial"/>
          <w:color w:val="000000"/>
          <w:sz w:val="24"/>
          <w:szCs w:val="24"/>
        </w:rPr>
        <w:t xml:space="preserve"> los costos y gastos incurridos para producir los ingresos, deben asociarse con los ingresos devengados en cada período, registrando unos y otros simultáneamente en las cuentas de resultados.</w:t>
      </w:r>
    </w:p>
    <w:p w:rsidR="000D7E6C" w:rsidRPr="0066504C" w:rsidRDefault="000D7E6C" w:rsidP="000D7E6C">
      <w:pPr>
        <w:spacing w:line="360" w:lineRule="auto"/>
        <w:ind w:firstLine="709"/>
        <w:jc w:val="both"/>
        <w:rPr>
          <w:rFonts w:ascii="Arial" w:hAnsi="Arial" w:cs="Arial"/>
          <w:color w:val="000000"/>
          <w:sz w:val="24"/>
          <w:szCs w:val="24"/>
        </w:rPr>
      </w:pPr>
    </w:p>
    <w:p w:rsidR="00622BE1" w:rsidRPr="0066504C" w:rsidRDefault="00294EE1" w:rsidP="00E0106E">
      <w:pPr>
        <w:tabs>
          <w:tab w:val="left" w:pos="5529"/>
        </w:tabs>
        <w:overflowPunct/>
        <w:autoSpaceDE/>
        <w:autoSpaceDN/>
        <w:adjustRightInd/>
        <w:spacing w:line="360" w:lineRule="auto"/>
        <w:ind w:firstLine="709"/>
        <w:jc w:val="both"/>
        <w:textAlignment w:val="auto"/>
        <w:rPr>
          <w:rFonts w:ascii="Arial" w:hAnsi="Arial" w:cs="Arial"/>
          <w:sz w:val="24"/>
          <w:szCs w:val="24"/>
          <w:lang w:val="es-ES"/>
        </w:rPr>
      </w:pPr>
      <w:r w:rsidRPr="0066504C">
        <w:rPr>
          <w:rFonts w:ascii="Arial" w:hAnsi="Arial" w:cs="Arial"/>
          <w:color w:val="000000"/>
          <w:sz w:val="24"/>
          <w:szCs w:val="24"/>
        </w:rPr>
        <w:lastRenderedPageBreak/>
        <w:t xml:space="preserve">Ahora bien, </w:t>
      </w:r>
      <w:r w:rsidR="00085AA5" w:rsidRPr="0066504C">
        <w:rPr>
          <w:rFonts w:ascii="Arial" w:hAnsi="Arial" w:cs="Arial"/>
          <w:color w:val="000000"/>
          <w:sz w:val="24"/>
          <w:szCs w:val="24"/>
        </w:rPr>
        <w:t>s</w:t>
      </w:r>
      <w:r w:rsidR="005F4D9D" w:rsidRPr="0066504C">
        <w:rPr>
          <w:rFonts w:ascii="Arial" w:hAnsi="Arial" w:cs="Arial"/>
          <w:color w:val="000000"/>
          <w:sz w:val="24"/>
          <w:szCs w:val="24"/>
        </w:rPr>
        <w:t>egún e</w:t>
      </w:r>
      <w:r w:rsidRPr="0066504C">
        <w:rPr>
          <w:rFonts w:ascii="Arial" w:hAnsi="Arial" w:cs="Arial"/>
          <w:color w:val="000000"/>
          <w:sz w:val="24"/>
          <w:szCs w:val="24"/>
        </w:rPr>
        <w:t>l artículo 142 del Estatuto Tributario</w:t>
      </w:r>
      <w:r w:rsidR="005F4D9D" w:rsidRPr="0066504C">
        <w:rPr>
          <w:rFonts w:ascii="Arial" w:hAnsi="Arial" w:cs="Arial"/>
          <w:color w:val="000000"/>
          <w:sz w:val="24"/>
          <w:szCs w:val="24"/>
        </w:rPr>
        <w:t xml:space="preserve"> s</w:t>
      </w:r>
      <w:r w:rsidR="00D6244A" w:rsidRPr="0066504C">
        <w:rPr>
          <w:rFonts w:ascii="Arial" w:hAnsi="Arial" w:cs="Arial"/>
          <w:sz w:val="24"/>
          <w:szCs w:val="24"/>
          <w:lang w:val="es-ES"/>
        </w:rPr>
        <w:t xml:space="preserve">on </w:t>
      </w:r>
      <w:r w:rsidR="00C86B76" w:rsidRPr="0066504C">
        <w:rPr>
          <w:rFonts w:ascii="Arial" w:hAnsi="Arial" w:cs="Arial"/>
          <w:sz w:val="24"/>
          <w:szCs w:val="24"/>
          <w:lang w:val="es-ES"/>
        </w:rPr>
        <w:t>amortizables</w:t>
      </w:r>
      <w:r w:rsidR="00D6244A" w:rsidRPr="0066504C">
        <w:rPr>
          <w:rFonts w:ascii="Arial" w:hAnsi="Arial" w:cs="Arial"/>
          <w:sz w:val="24"/>
          <w:szCs w:val="24"/>
          <w:lang w:val="es-ES"/>
        </w:rPr>
        <w:t xml:space="preserve"> l</w:t>
      </w:r>
      <w:r w:rsidR="00C86B76" w:rsidRPr="0066504C">
        <w:rPr>
          <w:rFonts w:ascii="Arial" w:hAnsi="Arial" w:cs="Arial"/>
          <w:sz w:val="24"/>
          <w:szCs w:val="24"/>
          <w:lang w:val="es-ES"/>
        </w:rPr>
        <w:t>os intangibles susceptibles de demérito</w:t>
      </w:r>
      <w:r w:rsidR="00E0106E" w:rsidRPr="0066504C">
        <w:rPr>
          <w:rFonts w:ascii="Arial" w:hAnsi="Arial" w:cs="Arial"/>
          <w:sz w:val="24"/>
          <w:szCs w:val="24"/>
          <w:lang w:val="es-ES"/>
        </w:rPr>
        <w:t xml:space="preserve"> o pérdida de valor</w:t>
      </w:r>
      <w:r w:rsidR="00A54D72" w:rsidRPr="0066504C">
        <w:rPr>
          <w:rFonts w:ascii="Arial" w:hAnsi="Arial" w:cs="Arial"/>
          <w:sz w:val="24"/>
          <w:szCs w:val="24"/>
          <w:lang w:val="es-ES"/>
        </w:rPr>
        <w:t xml:space="preserve">. </w:t>
      </w:r>
    </w:p>
    <w:p w:rsidR="00622BE1" w:rsidRPr="0066504C" w:rsidRDefault="00622BE1" w:rsidP="00E0106E">
      <w:pPr>
        <w:tabs>
          <w:tab w:val="left" w:pos="5529"/>
        </w:tabs>
        <w:overflowPunct/>
        <w:autoSpaceDE/>
        <w:autoSpaceDN/>
        <w:adjustRightInd/>
        <w:spacing w:line="360" w:lineRule="auto"/>
        <w:ind w:firstLine="709"/>
        <w:jc w:val="both"/>
        <w:textAlignment w:val="auto"/>
        <w:rPr>
          <w:rFonts w:ascii="Arial" w:hAnsi="Arial" w:cs="Arial"/>
          <w:sz w:val="24"/>
          <w:szCs w:val="24"/>
          <w:lang w:val="es-ES"/>
        </w:rPr>
      </w:pPr>
    </w:p>
    <w:p w:rsidR="00B24FBE" w:rsidRPr="0066504C" w:rsidRDefault="00A54D72" w:rsidP="00E0106E">
      <w:pPr>
        <w:tabs>
          <w:tab w:val="left" w:pos="5529"/>
        </w:tabs>
        <w:overflowPunct/>
        <w:autoSpaceDE/>
        <w:autoSpaceDN/>
        <w:adjustRightInd/>
        <w:spacing w:line="360" w:lineRule="auto"/>
        <w:ind w:firstLine="709"/>
        <w:jc w:val="both"/>
        <w:textAlignment w:val="auto"/>
        <w:rPr>
          <w:rFonts w:ascii="Arial" w:hAnsi="Arial" w:cs="Arial"/>
          <w:sz w:val="24"/>
          <w:szCs w:val="24"/>
          <w:lang w:val="es-ES"/>
        </w:rPr>
      </w:pPr>
      <w:r w:rsidRPr="0066504C">
        <w:rPr>
          <w:rFonts w:ascii="Arial" w:hAnsi="Arial" w:cs="Arial"/>
          <w:sz w:val="24"/>
          <w:szCs w:val="24"/>
          <w:lang w:val="es-ES"/>
        </w:rPr>
        <w:t>E</w:t>
      </w:r>
      <w:r w:rsidR="00A27EB0" w:rsidRPr="0066504C">
        <w:rPr>
          <w:rFonts w:ascii="Arial" w:hAnsi="Arial" w:cs="Arial"/>
          <w:sz w:val="24"/>
          <w:szCs w:val="24"/>
          <w:lang w:val="es-ES"/>
        </w:rPr>
        <w:t>n el caso del crédito mercantil adquirido</w:t>
      </w:r>
      <w:r w:rsidR="00C333FC" w:rsidRPr="0066504C">
        <w:rPr>
          <w:rFonts w:ascii="Arial" w:hAnsi="Arial" w:cs="Arial"/>
          <w:sz w:val="24"/>
          <w:szCs w:val="24"/>
          <w:lang w:val="es-ES"/>
        </w:rPr>
        <w:t>,</w:t>
      </w:r>
      <w:r w:rsidR="00A27EB0" w:rsidRPr="0066504C">
        <w:rPr>
          <w:rFonts w:ascii="Arial" w:hAnsi="Arial" w:cs="Arial"/>
          <w:sz w:val="24"/>
          <w:szCs w:val="24"/>
          <w:lang w:val="es-ES"/>
        </w:rPr>
        <w:t xml:space="preserve"> el solo paso del tiempo no genera la pérdida de valor</w:t>
      </w:r>
      <w:r w:rsidR="00C333FC" w:rsidRPr="0066504C">
        <w:rPr>
          <w:rFonts w:ascii="Arial" w:hAnsi="Arial" w:cs="Arial"/>
          <w:sz w:val="24"/>
          <w:szCs w:val="24"/>
          <w:lang w:val="es-ES"/>
        </w:rPr>
        <w:t xml:space="preserve">; sin embargo, </w:t>
      </w:r>
      <w:r w:rsidR="00C333FC" w:rsidRPr="0066504C">
        <w:rPr>
          <w:rFonts w:ascii="Arial" w:hAnsi="Arial" w:cs="Arial"/>
          <w:b/>
          <w:sz w:val="24"/>
          <w:szCs w:val="24"/>
          <w:lang w:val="es-ES"/>
        </w:rPr>
        <w:t>dicho activo puede sufrir demérito por la desaparición o modificación de los hechos que le dieron origen</w:t>
      </w:r>
      <w:r w:rsidR="00B24FBE" w:rsidRPr="0066504C">
        <w:rPr>
          <w:rFonts w:ascii="Arial" w:hAnsi="Arial" w:cs="Arial"/>
          <w:sz w:val="24"/>
          <w:szCs w:val="24"/>
          <w:lang w:val="es-ES"/>
        </w:rPr>
        <w:t>.</w:t>
      </w:r>
      <w:r w:rsidR="00084440" w:rsidRPr="0066504C">
        <w:rPr>
          <w:rFonts w:ascii="Arial" w:hAnsi="Arial" w:cs="Arial"/>
          <w:sz w:val="24"/>
          <w:szCs w:val="24"/>
          <w:lang w:val="es-ES"/>
        </w:rPr>
        <w:t xml:space="preserve"> </w:t>
      </w:r>
      <w:r w:rsidR="00B24FBE" w:rsidRPr="0066504C">
        <w:rPr>
          <w:rFonts w:ascii="Arial" w:hAnsi="Arial" w:cs="Arial"/>
          <w:sz w:val="24"/>
          <w:szCs w:val="24"/>
          <w:lang w:val="es-ES"/>
        </w:rPr>
        <w:t>E</w:t>
      </w:r>
      <w:r w:rsidR="00C333FC" w:rsidRPr="0066504C">
        <w:rPr>
          <w:rFonts w:ascii="Arial" w:hAnsi="Arial" w:cs="Arial"/>
          <w:sz w:val="24"/>
          <w:szCs w:val="24"/>
          <w:lang w:val="es-ES"/>
        </w:rPr>
        <w:t xml:space="preserve">llo, porque el crédito mercantil se origina en el reconocimiento de atributos especiales como el buen nombre, </w:t>
      </w:r>
      <w:r w:rsidR="00B24FBE" w:rsidRPr="0066504C">
        <w:rPr>
          <w:rFonts w:ascii="Arial" w:hAnsi="Arial" w:cs="Arial"/>
          <w:sz w:val="24"/>
          <w:szCs w:val="24"/>
          <w:lang w:val="es-ES"/>
        </w:rPr>
        <w:t xml:space="preserve">personal idóneo, reputación de crédito privilegiado, prestigio por vender mejores productos y servicios y localización favorable (artículo 15 del Decreto 2650 de 1993); y, puede suceder que tales circunstancias se modifiquen o desaparezcan y, por tanto, el crédito mercantil adquirido pierda valor. </w:t>
      </w:r>
    </w:p>
    <w:p w:rsidR="00FD46D0" w:rsidRPr="0066504C" w:rsidRDefault="00FD46D0" w:rsidP="003262C0">
      <w:pPr>
        <w:tabs>
          <w:tab w:val="left" w:pos="5529"/>
        </w:tabs>
        <w:overflowPunct/>
        <w:autoSpaceDE/>
        <w:autoSpaceDN/>
        <w:adjustRightInd/>
        <w:spacing w:line="360" w:lineRule="auto"/>
        <w:ind w:firstLine="709"/>
        <w:jc w:val="both"/>
        <w:textAlignment w:val="auto"/>
        <w:rPr>
          <w:rFonts w:ascii="Arial" w:hAnsi="Arial" w:cs="Arial"/>
          <w:sz w:val="24"/>
          <w:szCs w:val="24"/>
          <w:lang w:val="es-ES"/>
        </w:rPr>
      </w:pPr>
    </w:p>
    <w:p w:rsidR="003262C0" w:rsidRPr="0066504C" w:rsidRDefault="003262C0" w:rsidP="003262C0">
      <w:pPr>
        <w:tabs>
          <w:tab w:val="left" w:pos="5529"/>
        </w:tabs>
        <w:overflowPunct/>
        <w:autoSpaceDE/>
        <w:autoSpaceDN/>
        <w:adjustRightInd/>
        <w:spacing w:line="360" w:lineRule="auto"/>
        <w:ind w:firstLine="709"/>
        <w:jc w:val="both"/>
        <w:textAlignment w:val="auto"/>
        <w:rPr>
          <w:rFonts w:ascii="Arial" w:hAnsi="Arial" w:cs="Arial"/>
          <w:color w:val="000000"/>
          <w:sz w:val="24"/>
          <w:szCs w:val="24"/>
          <w:lang w:val="es-ES"/>
        </w:rPr>
      </w:pPr>
      <w:r w:rsidRPr="0066504C">
        <w:rPr>
          <w:rFonts w:ascii="Arial" w:hAnsi="Arial" w:cs="Arial"/>
          <w:sz w:val="24"/>
          <w:szCs w:val="24"/>
          <w:lang w:val="es-ES"/>
        </w:rPr>
        <w:t>Además, la técnica contable, que es el fundamento de la amortización en materia tributaria (artículo 142 del Estatuto Tributario), reconoce que los intangibles son amortizables. En efecto, el artículo 66 del Decreto 2649 de 1993</w:t>
      </w:r>
      <w:r w:rsidR="00DF592E" w:rsidRPr="0066504C">
        <w:rPr>
          <w:rFonts w:ascii="Arial" w:hAnsi="Arial" w:cs="Arial"/>
          <w:sz w:val="24"/>
          <w:szCs w:val="24"/>
          <w:lang w:val="es-ES"/>
        </w:rPr>
        <w:t xml:space="preserve">, aplicable a los comerciantes, en general, </w:t>
      </w:r>
      <w:r w:rsidRPr="0066504C">
        <w:rPr>
          <w:rFonts w:ascii="Arial" w:hAnsi="Arial" w:cs="Arial"/>
          <w:sz w:val="24"/>
          <w:szCs w:val="24"/>
          <w:lang w:val="es-ES"/>
        </w:rPr>
        <w:t xml:space="preserve">dispone que </w:t>
      </w:r>
      <w:r w:rsidRPr="0066504C">
        <w:rPr>
          <w:rFonts w:ascii="Arial" w:hAnsi="Arial" w:cs="Arial"/>
          <w:i/>
          <w:sz w:val="24"/>
          <w:szCs w:val="24"/>
          <w:lang w:val="es-ES"/>
        </w:rPr>
        <w:t>“Para reconocer la contribución de los intangibles a la generación del ingreso, se deben amortizar de manera sistemática durante su vida útil</w:t>
      </w:r>
      <w:r w:rsidRPr="0066504C">
        <w:rPr>
          <w:rFonts w:ascii="Arial" w:hAnsi="Arial" w:cs="Arial"/>
          <w:sz w:val="24"/>
          <w:szCs w:val="24"/>
          <w:lang w:val="es-ES"/>
        </w:rPr>
        <w:t xml:space="preserve">”, la cual debe determinarse </w:t>
      </w:r>
      <w:r w:rsidRPr="0066504C">
        <w:rPr>
          <w:rFonts w:ascii="Arial" w:hAnsi="Arial" w:cs="Arial"/>
          <w:i/>
          <w:sz w:val="24"/>
          <w:szCs w:val="24"/>
          <w:lang w:val="es-ES"/>
        </w:rPr>
        <w:t>“tomando el lapso que fuere menor entre el tiempo estimado de su explotación y la duración de su amparo legal o contractual</w:t>
      </w:r>
      <w:r w:rsidRPr="0066504C">
        <w:rPr>
          <w:rFonts w:ascii="Arial" w:hAnsi="Arial" w:cs="Arial"/>
          <w:sz w:val="24"/>
          <w:szCs w:val="24"/>
          <w:lang w:val="es-ES"/>
        </w:rPr>
        <w:t xml:space="preserve">”. </w:t>
      </w:r>
      <w:r w:rsidRPr="0066504C">
        <w:rPr>
          <w:rFonts w:ascii="Arial" w:hAnsi="Arial" w:cs="Arial"/>
          <w:color w:val="000000"/>
          <w:sz w:val="24"/>
          <w:szCs w:val="24"/>
          <w:lang w:val="es-ES"/>
        </w:rPr>
        <w:t>Por su parte, el Decreto 2650 de 1993</w:t>
      </w:r>
      <w:r w:rsidR="00DF592E" w:rsidRPr="0066504C">
        <w:rPr>
          <w:rFonts w:ascii="Arial" w:hAnsi="Arial" w:cs="Arial"/>
          <w:color w:val="000000"/>
          <w:sz w:val="24"/>
          <w:szCs w:val="24"/>
          <w:lang w:val="es-ES"/>
        </w:rPr>
        <w:t>, que contiene el PUC de los comerciantes,</w:t>
      </w:r>
      <w:r w:rsidRPr="0066504C">
        <w:rPr>
          <w:rFonts w:ascii="Arial" w:hAnsi="Arial" w:cs="Arial"/>
          <w:color w:val="000000"/>
          <w:sz w:val="24"/>
          <w:szCs w:val="24"/>
          <w:lang w:val="es-ES"/>
        </w:rPr>
        <w:t xml:space="preserve"> describe la cuenta de la amortización acumulada de los intangibles (1698) y precisa la dinámica de la misma</w:t>
      </w:r>
      <w:r w:rsidR="00D55BC1" w:rsidRPr="0066504C">
        <w:rPr>
          <w:rFonts w:ascii="Arial" w:hAnsi="Arial" w:cs="Arial"/>
          <w:color w:val="000000"/>
          <w:sz w:val="24"/>
          <w:szCs w:val="24"/>
          <w:lang w:val="es-ES"/>
        </w:rPr>
        <w:t>.</w:t>
      </w:r>
      <w:r w:rsidRPr="0066504C">
        <w:rPr>
          <w:rFonts w:ascii="Arial" w:hAnsi="Arial" w:cs="Arial"/>
          <w:color w:val="000000"/>
          <w:sz w:val="24"/>
          <w:szCs w:val="24"/>
          <w:lang w:val="es-ES"/>
        </w:rPr>
        <w:t xml:space="preserve"> </w:t>
      </w:r>
    </w:p>
    <w:p w:rsidR="00246CAB" w:rsidRPr="0066504C" w:rsidRDefault="00246CAB" w:rsidP="003262C0">
      <w:pPr>
        <w:tabs>
          <w:tab w:val="left" w:pos="5529"/>
        </w:tabs>
        <w:overflowPunct/>
        <w:autoSpaceDE/>
        <w:autoSpaceDN/>
        <w:adjustRightInd/>
        <w:spacing w:line="360" w:lineRule="auto"/>
        <w:ind w:firstLine="709"/>
        <w:jc w:val="both"/>
        <w:textAlignment w:val="auto"/>
        <w:rPr>
          <w:rFonts w:ascii="Arial" w:hAnsi="Arial" w:cs="Arial"/>
          <w:color w:val="000000"/>
          <w:sz w:val="24"/>
          <w:szCs w:val="24"/>
          <w:lang w:val="es-ES"/>
        </w:rPr>
      </w:pPr>
    </w:p>
    <w:p w:rsidR="00246CAB" w:rsidRPr="0066504C" w:rsidRDefault="00700819" w:rsidP="00246CAB">
      <w:pPr>
        <w:pStyle w:val="NormalWeb"/>
        <w:spacing w:before="0" w:beforeAutospacing="0" w:after="0" w:afterAutospacing="0" w:line="360" w:lineRule="auto"/>
        <w:ind w:firstLine="709"/>
        <w:rPr>
          <w:rFonts w:ascii="Arial" w:hAnsi="Arial" w:cs="Arial"/>
          <w:color w:val="000000"/>
        </w:rPr>
      </w:pPr>
      <w:r w:rsidRPr="0066504C">
        <w:rPr>
          <w:rFonts w:ascii="Arial" w:hAnsi="Arial" w:cs="Arial"/>
          <w:color w:val="000000"/>
        </w:rPr>
        <w:t xml:space="preserve">Y, </w:t>
      </w:r>
      <w:smartTag w:uri="urn:schemas-microsoft-com:office:smarttags" w:element="PersonName">
        <w:smartTagPr>
          <w:attr w:name="ProductID" w:val="la Circular Conjunta"/>
        </w:smartTagPr>
        <w:r w:rsidRPr="0066504C">
          <w:rPr>
            <w:rFonts w:ascii="Arial" w:hAnsi="Arial" w:cs="Arial"/>
            <w:color w:val="000000"/>
          </w:rPr>
          <w:t>l</w:t>
        </w:r>
        <w:r w:rsidR="00246CAB" w:rsidRPr="0066504C">
          <w:rPr>
            <w:rFonts w:ascii="Arial" w:hAnsi="Arial" w:cs="Arial"/>
            <w:color w:val="000000"/>
          </w:rPr>
          <w:t xml:space="preserve">a Circular </w:t>
        </w:r>
        <w:r w:rsidR="002B7E05" w:rsidRPr="0066504C">
          <w:rPr>
            <w:rFonts w:ascii="Arial" w:hAnsi="Arial" w:cs="Arial"/>
            <w:color w:val="000000"/>
          </w:rPr>
          <w:t>Conjunta</w:t>
        </w:r>
      </w:smartTag>
      <w:r w:rsidR="002B7E05" w:rsidRPr="0066504C">
        <w:rPr>
          <w:rFonts w:ascii="Arial" w:hAnsi="Arial" w:cs="Arial"/>
          <w:color w:val="000000"/>
        </w:rPr>
        <w:t xml:space="preserve"> </w:t>
      </w:r>
      <w:r w:rsidR="00246CAB" w:rsidRPr="0066504C">
        <w:rPr>
          <w:rFonts w:ascii="Arial" w:hAnsi="Arial" w:cs="Arial"/>
          <w:color w:val="000000"/>
        </w:rPr>
        <w:t xml:space="preserve">006 de 2005 de </w:t>
      </w:r>
      <w:smartTag w:uri="urn:schemas-microsoft-com:office:smarttags" w:element="PersonName">
        <w:smartTagPr>
          <w:attr w:name="ProductID" w:val="la Superintendencia"/>
        </w:smartTagPr>
        <w:r w:rsidR="00246CAB" w:rsidRPr="0066504C">
          <w:rPr>
            <w:rFonts w:ascii="Arial" w:hAnsi="Arial" w:cs="Arial"/>
            <w:color w:val="000000"/>
          </w:rPr>
          <w:t>la Superintendencia</w:t>
        </w:r>
      </w:smartTag>
      <w:r w:rsidR="00246CAB" w:rsidRPr="0066504C">
        <w:rPr>
          <w:rFonts w:ascii="Arial" w:hAnsi="Arial" w:cs="Arial"/>
          <w:color w:val="000000"/>
        </w:rPr>
        <w:t xml:space="preserve"> de Sociedades y 011 de 2005 de </w:t>
      </w:r>
      <w:smartTag w:uri="urn:schemas-microsoft-com:office:smarttags" w:element="PersonName">
        <w:smartTagPr>
          <w:attr w:name="ProductID" w:val="la Superintendencia"/>
        </w:smartTagPr>
        <w:r w:rsidR="00246CAB" w:rsidRPr="0066504C">
          <w:rPr>
            <w:rFonts w:ascii="Arial" w:hAnsi="Arial" w:cs="Arial"/>
            <w:color w:val="000000"/>
          </w:rPr>
          <w:t>la Superintendencia</w:t>
        </w:r>
      </w:smartTag>
      <w:r w:rsidR="00246CAB" w:rsidRPr="0066504C">
        <w:rPr>
          <w:rFonts w:ascii="Arial" w:hAnsi="Arial" w:cs="Arial"/>
          <w:color w:val="000000"/>
        </w:rPr>
        <w:t xml:space="preserve"> de Valores (hoy Financiera), aplicable a las entidades vigiladas por dichas entidades, en relación con la amortización, </w:t>
      </w:r>
      <w:r w:rsidRPr="0066504C">
        <w:rPr>
          <w:rFonts w:ascii="Arial" w:hAnsi="Arial" w:cs="Arial"/>
          <w:color w:val="000000"/>
        </w:rPr>
        <w:t>señaló</w:t>
      </w:r>
      <w:r w:rsidR="00246CAB" w:rsidRPr="0066504C">
        <w:rPr>
          <w:rFonts w:ascii="Arial" w:hAnsi="Arial" w:cs="Arial"/>
          <w:color w:val="000000"/>
        </w:rPr>
        <w:t xml:space="preserve"> que:</w:t>
      </w:r>
    </w:p>
    <w:p w:rsidR="00246CAB" w:rsidRPr="0066504C" w:rsidRDefault="00246CAB" w:rsidP="00246CAB">
      <w:pPr>
        <w:pStyle w:val="NormalWeb"/>
        <w:spacing w:before="0" w:beforeAutospacing="0"/>
        <w:ind w:left="567" w:right="567"/>
        <w:rPr>
          <w:rStyle w:val="Strong"/>
          <w:rFonts w:ascii="Verdana" w:hAnsi="Verdana"/>
          <w:color w:val="000066"/>
          <w:sz w:val="20"/>
          <w:szCs w:val="20"/>
        </w:rPr>
      </w:pPr>
    </w:p>
    <w:p w:rsidR="00246CAB" w:rsidRPr="0066504C" w:rsidRDefault="00246CAB" w:rsidP="00246CAB">
      <w:pPr>
        <w:pStyle w:val="NormalWeb"/>
        <w:spacing w:before="0" w:beforeAutospacing="0"/>
        <w:ind w:left="567" w:right="567"/>
        <w:jc w:val="both"/>
        <w:rPr>
          <w:rFonts w:ascii="Arial" w:hAnsi="Arial" w:cs="Arial"/>
          <w:sz w:val="22"/>
          <w:szCs w:val="22"/>
        </w:rPr>
      </w:pPr>
      <w:r w:rsidRPr="0066504C">
        <w:rPr>
          <w:rStyle w:val="Strong"/>
          <w:rFonts w:ascii="Arial" w:hAnsi="Arial" w:cs="Arial"/>
          <w:sz w:val="22"/>
          <w:szCs w:val="22"/>
        </w:rPr>
        <w:t>“19. Amortización</w:t>
      </w:r>
    </w:p>
    <w:p w:rsidR="00246CAB" w:rsidRPr="0066504C" w:rsidRDefault="00246CAB" w:rsidP="00246CAB">
      <w:pPr>
        <w:pStyle w:val="NormalWeb"/>
        <w:spacing w:before="0" w:beforeAutospacing="0"/>
        <w:ind w:left="567" w:right="567"/>
        <w:jc w:val="both"/>
        <w:rPr>
          <w:rFonts w:ascii="Arial" w:hAnsi="Arial" w:cs="Arial"/>
          <w:sz w:val="22"/>
          <w:szCs w:val="22"/>
        </w:rPr>
      </w:pPr>
      <w:r w:rsidRPr="0066504C">
        <w:rPr>
          <w:rFonts w:ascii="Arial" w:hAnsi="Arial" w:cs="Arial"/>
          <w:sz w:val="22"/>
          <w:szCs w:val="22"/>
        </w:rPr>
        <w:br/>
        <w:t>Con el fin de reflejar la realidad económica de la operación y su asociación directa con los resultados que espera tenerse de la inversión</w:t>
      </w:r>
      <w:r w:rsidRPr="0066504C">
        <w:rPr>
          <w:rFonts w:ascii="Arial" w:hAnsi="Arial" w:cs="Arial"/>
          <w:b/>
          <w:sz w:val="22"/>
          <w:szCs w:val="22"/>
        </w:rPr>
        <w:t xml:space="preserve">, el crédito mercantil debe ser amortizado en el mismo tiempo en que, según el estudio técnico realizado para la adquisición, espera recuperarse la inversión, sin que en ningún caso dicho </w:t>
      </w:r>
      <w:r w:rsidRPr="0066504C">
        <w:rPr>
          <w:rFonts w:ascii="Arial" w:hAnsi="Arial" w:cs="Arial"/>
          <w:b/>
          <w:sz w:val="22"/>
          <w:szCs w:val="22"/>
        </w:rPr>
        <w:lastRenderedPageBreak/>
        <w:t>plazo exceda de veinte (20) años</w:t>
      </w:r>
      <w:r w:rsidRPr="0066504C">
        <w:rPr>
          <w:rFonts w:ascii="Arial" w:hAnsi="Arial" w:cs="Arial"/>
          <w:sz w:val="22"/>
          <w:szCs w:val="22"/>
        </w:rPr>
        <w:t>. Para la amortización se deben utilizar métodos de reconocido valor técnico acordes a la naturaleza del intangible.</w:t>
      </w:r>
    </w:p>
    <w:p w:rsidR="00246CAB" w:rsidRPr="0066504C" w:rsidRDefault="00246CAB" w:rsidP="00246CAB">
      <w:pPr>
        <w:pStyle w:val="NormalWeb"/>
        <w:jc w:val="both"/>
        <w:rPr>
          <w:rFonts w:ascii="Arial" w:hAnsi="Arial" w:cs="Arial"/>
          <w:sz w:val="22"/>
          <w:szCs w:val="22"/>
        </w:rPr>
      </w:pPr>
    </w:p>
    <w:p w:rsidR="00A70628" w:rsidRPr="0066504C" w:rsidRDefault="003262C0" w:rsidP="003262C0">
      <w:pPr>
        <w:tabs>
          <w:tab w:val="left" w:pos="5529"/>
        </w:tabs>
        <w:overflowPunct/>
        <w:autoSpaceDE/>
        <w:autoSpaceDN/>
        <w:adjustRightInd/>
        <w:spacing w:line="360" w:lineRule="auto"/>
        <w:ind w:firstLine="709"/>
        <w:jc w:val="both"/>
        <w:textAlignment w:val="auto"/>
        <w:rPr>
          <w:rFonts w:ascii="Arial" w:hAnsi="Arial" w:cs="Arial"/>
          <w:color w:val="000000"/>
          <w:sz w:val="24"/>
          <w:szCs w:val="24"/>
          <w:lang w:val="es-ES"/>
        </w:rPr>
      </w:pPr>
      <w:r w:rsidRPr="0066504C">
        <w:rPr>
          <w:rFonts w:ascii="Arial" w:hAnsi="Arial" w:cs="Arial"/>
          <w:color w:val="000000"/>
          <w:sz w:val="24"/>
          <w:szCs w:val="24"/>
          <w:lang w:val="es-ES"/>
        </w:rPr>
        <w:t>Y, los artículos 74 del Estatuto Tributario, referente al costo de los bienes incorporales; 279 ibídem, sobre el valor patrimonial de los intangibles y 143 del mismo ordenamiento</w:t>
      </w:r>
      <w:r w:rsidR="002B7E05" w:rsidRPr="0066504C">
        <w:rPr>
          <w:rStyle w:val="FootnoteReference"/>
          <w:rFonts w:ascii="Arial" w:hAnsi="Arial" w:cs="Arial"/>
          <w:color w:val="000000"/>
          <w:szCs w:val="24"/>
        </w:rPr>
        <w:footnoteReference w:id="11"/>
      </w:r>
      <w:r w:rsidRPr="0066504C">
        <w:rPr>
          <w:rFonts w:ascii="Arial" w:hAnsi="Arial" w:cs="Arial"/>
          <w:color w:val="000000"/>
          <w:sz w:val="24"/>
          <w:szCs w:val="24"/>
          <w:lang w:val="es-ES"/>
        </w:rPr>
        <w:t xml:space="preserve">, </w:t>
      </w:r>
      <w:r w:rsidR="00817C06" w:rsidRPr="0066504C">
        <w:rPr>
          <w:rFonts w:ascii="Arial" w:hAnsi="Arial" w:cs="Arial"/>
          <w:color w:val="000000"/>
          <w:sz w:val="24"/>
          <w:szCs w:val="24"/>
          <w:lang w:val="es-ES"/>
        </w:rPr>
        <w:t>que señalan el término de amortización de las inversiones, corroboran que en materia tributaria es viable la amortización de intangibles, como el crédito mercantil adquirido.</w:t>
      </w:r>
      <w:r w:rsidR="00084440" w:rsidRPr="0066504C">
        <w:rPr>
          <w:rFonts w:ascii="Arial" w:hAnsi="Arial" w:cs="Arial"/>
          <w:color w:val="000000"/>
          <w:sz w:val="24"/>
          <w:szCs w:val="24"/>
          <w:lang w:val="es-ES"/>
        </w:rPr>
        <w:t xml:space="preserve"> </w:t>
      </w:r>
      <w:r w:rsidR="00084440" w:rsidRPr="0066504C">
        <w:rPr>
          <w:rFonts w:ascii="Arial" w:hAnsi="Arial" w:cs="Arial"/>
          <w:b/>
          <w:color w:val="000000"/>
          <w:sz w:val="24"/>
          <w:szCs w:val="24"/>
          <w:lang w:val="es-ES"/>
        </w:rPr>
        <w:t>En consecuencia, el crédito mercantil adquirido puede ser amortizable fiscalmente</w:t>
      </w:r>
      <w:r w:rsidR="00084440" w:rsidRPr="0066504C">
        <w:rPr>
          <w:rFonts w:ascii="Arial" w:hAnsi="Arial" w:cs="Arial"/>
          <w:color w:val="000000"/>
          <w:sz w:val="24"/>
          <w:szCs w:val="24"/>
          <w:lang w:val="es-ES"/>
        </w:rPr>
        <w:t>.</w:t>
      </w:r>
    </w:p>
    <w:p w:rsidR="00A70628" w:rsidRPr="0066504C" w:rsidRDefault="00A70628" w:rsidP="003262C0">
      <w:pPr>
        <w:tabs>
          <w:tab w:val="left" w:pos="5529"/>
        </w:tabs>
        <w:overflowPunct/>
        <w:autoSpaceDE/>
        <w:autoSpaceDN/>
        <w:adjustRightInd/>
        <w:spacing w:line="360" w:lineRule="auto"/>
        <w:ind w:firstLine="709"/>
        <w:jc w:val="both"/>
        <w:textAlignment w:val="auto"/>
        <w:rPr>
          <w:rFonts w:ascii="Arial" w:hAnsi="Arial" w:cs="Arial"/>
          <w:color w:val="000000"/>
          <w:sz w:val="24"/>
          <w:szCs w:val="24"/>
          <w:lang w:val="es-ES"/>
        </w:rPr>
      </w:pPr>
    </w:p>
    <w:p w:rsidR="008F7918" w:rsidRPr="0066504C" w:rsidRDefault="00DE7071" w:rsidP="009848A4">
      <w:pPr>
        <w:spacing w:line="360" w:lineRule="auto"/>
        <w:ind w:firstLine="709"/>
        <w:jc w:val="both"/>
        <w:rPr>
          <w:rFonts w:ascii="Arial" w:hAnsi="Arial" w:cs="Arial"/>
          <w:color w:val="000000"/>
          <w:sz w:val="24"/>
          <w:szCs w:val="24"/>
        </w:rPr>
      </w:pPr>
      <w:r w:rsidRPr="0066504C">
        <w:rPr>
          <w:rFonts w:ascii="Arial" w:hAnsi="Arial" w:cs="Arial"/>
          <w:color w:val="000000"/>
          <w:sz w:val="24"/>
          <w:szCs w:val="24"/>
        </w:rPr>
        <w:t>Ahora bien,</w:t>
      </w:r>
      <w:r w:rsidR="00FE295D" w:rsidRPr="0066504C">
        <w:rPr>
          <w:rFonts w:ascii="Arial" w:hAnsi="Arial" w:cs="Arial"/>
          <w:color w:val="000000"/>
          <w:sz w:val="24"/>
          <w:szCs w:val="24"/>
        </w:rPr>
        <w:t xml:space="preserve"> los únicos</w:t>
      </w:r>
      <w:r w:rsidR="00F9474B" w:rsidRPr="0066504C">
        <w:rPr>
          <w:rFonts w:ascii="Arial" w:hAnsi="Arial" w:cs="Arial"/>
          <w:color w:val="000000"/>
          <w:sz w:val="24"/>
          <w:szCs w:val="24"/>
        </w:rPr>
        <w:t xml:space="preserve"> apartes que se refieren </w:t>
      </w:r>
      <w:r w:rsidR="00D8798B" w:rsidRPr="0066504C">
        <w:rPr>
          <w:rFonts w:ascii="Arial" w:hAnsi="Arial" w:cs="Arial"/>
          <w:color w:val="000000"/>
          <w:sz w:val="24"/>
          <w:szCs w:val="24"/>
        </w:rPr>
        <w:t xml:space="preserve">al crédito mercantil adquirido, </w:t>
      </w:r>
      <w:r w:rsidRPr="0066504C">
        <w:rPr>
          <w:rFonts w:ascii="Arial" w:hAnsi="Arial" w:cs="Arial"/>
          <w:color w:val="000000"/>
          <w:sz w:val="24"/>
          <w:szCs w:val="24"/>
        </w:rPr>
        <w:t>y, que por tal razón serán analizados</w:t>
      </w:r>
      <w:r w:rsidR="00995CC2" w:rsidRPr="0066504C">
        <w:rPr>
          <w:rFonts w:ascii="Arial" w:hAnsi="Arial" w:cs="Arial"/>
          <w:color w:val="000000"/>
          <w:sz w:val="24"/>
          <w:szCs w:val="24"/>
        </w:rPr>
        <w:t xml:space="preserve"> con base en los criterios fijados por </w:t>
      </w:r>
      <w:smartTag w:uri="urn:schemas-microsoft-com:office:smarttags" w:element="PersonName">
        <w:smartTagPr>
          <w:attr w:name="ProductID" w:val="LA SALA"/>
        </w:smartTagPr>
        <w:r w:rsidR="00995CC2" w:rsidRPr="0066504C">
          <w:rPr>
            <w:rFonts w:ascii="Arial" w:hAnsi="Arial" w:cs="Arial"/>
            <w:color w:val="000000"/>
            <w:sz w:val="24"/>
            <w:szCs w:val="24"/>
          </w:rPr>
          <w:t>la Sala</w:t>
        </w:r>
      </w:smartTag>
      <w:r w:rsidR="00995CC2" w:rsidRPr="0066504C">
        <w:rPr>
          <w:rFonts w:ascii="Arial" w:hAnsi="Arial" w:cs="Arial"/>
          <w:color w:val="000000"/>
          <w:sz w:val="24"/>
          <w:szCs w:val="24"/>
        </w:rPr>
        <w:t>,</w:t>
      </w:r>
      <w:r w:rsidRPr="0066504C">
        <w:rPr>
          <w:rFonts w:ascii="Arial" w:hAnsi="Arial" w:cs="Arial"/>
          <w:color w:val="000000"/>
          <w:sz w:val="24"/>
          <w:szCs w:val="24"/>
        </w:rPr>
        <w:t xml:space="preserve"> </w:t>
      </w:r>
      <w:r w:rsidR="00D8798B" w:rsidRPr="0066504C">
        <w:rPr>
          <w:rFonts w:ascii="Arial" w:hAnsi="Arial" w:cs="Arial"/>
          <w:color w:val="000000"/>
          <w:sz w:val="24"/>
          <w:szCs w:val="24"/>
        </w:rPr>
        <w:t>son la tesis jurídica y lo</w:t>
      </w:r>
      <w:r w:rsidR="009848A4" w:rsidRPr="0066504C">
        <w:rPr>
          <w:rFonts w:ascii="Arial" w:hAnsi="Arial" w:cs="Arial"/>
          <w:color w:val="000000"/>
          <w:sz w:val="24"/>
          <w:szCs w:val="24"/>
        </w:rPr>
        <w:t xml:space="preserve">s </w:t>
      </w:r>
      <w:r w:rsidR="00F41175" w:rsidRPr="0066504C">
        <w:rPr>
          <w:rFonts w:ascii="Arial" w:hAnsi="Arial" w:cs="Arial"/>
          <w:color w:val="000000"/>
          <w:sz w:val="24"/>
          <w:szCs w:val="24"/>
        </w:rPr>
        <w:t xml:space="preserve">siguientes </w:t>
      </w:r>
      <w:r w:rsidR="009848A4" w:rsidRPr="0066504C">
        <w:rPr>
          <w:rFonts w:ascii="Arial" w:hAnsi="Arial" w:cs="Arial"/>
          <w:color w:val="000000"/>
          <w:sz w:val="24"/>
          <w:szCs w:val="24"/>
        </w:rPr>
        <w:t xml:space="preserve">párrafos </w:t>
      </w:r>
      <w:r w:rsidR="00F41175" w:rsidRPr="0066504C">
        <w:rPr>
          <w:rFonts w:ascii="Arial" w:hAnsi="Arial" w:cs="Arial"/>
          <w:color w:val="000000"/>
          <w:sz w:val="24"/>
          <w:szCs w:val="24"/>
        </w:rPr>
        <w:t>del concepto 91432:</w:t>
      </w:r>
    </w:p>
    <w:p w:rsidR="008F7918" w:rsidRPr="0066504C" w:rsidRDefault="008F7918" w:rsidP="009848A4">
      <w:pPr>
        <w:spacing w:line="360" w:lineRule="auto"/>
        <w:ind w:firstLine="709"/>
        <w:jc w:val="both"/>
        <w:rPr>
          <w:rFonts w:ascii="Arial" w:hAnsi="Arial" w:cs="Arial"/>
          <w:color w:val="000000"/>
          <w:sz w:val="24"/>
          <w:szCs w:val="24"/>
        </w:rPr>
      </w:pPr>
    </w:p>
    <w:p w:rsidR="003879ED" w:rsidRPr="0066504C" w:rsidRDefault="00E724EA" w:rsidP="003879ED">
      <w:pPr>
        <w:ind w:left="567" w:right="567"/>
        <w:jc w:val="both"/>
        <w:rPr>
          <w:rStyle w:val="Strong"/>
          <w:rFonts w:ascii="Arial" w:hAnsi="Arial" w:cs="Arial"/>
          <w:sz w:val="22"/>
          <w:szCs w:val="22"/>
        </w:rPr>
      </w:pPr>
      <w:r w:rsidRPr="0066504C">
        <w:rPr>
          <w:rStyle w:val="Strong"/>
          <w:rFonts w:ascii="Arial" w:hAnsi="Arial" w:cs="Arial"/>
          <w:sz w:val="22"/>
          <w:szCs w:val="22"/>
        </w:rPr>
        <w:t>“</w:t>
      </w:r>
      <w:r w:rsidR="003879ED" w:rsidRPr="0066504C">
        <w:rPr>
          <w:rStyle w:val="Strong"/>
          <w:rFonts w:ascii="Arial" w:hAnsi="Arial" w:cs="Arial"/>
          <w:sz w:val="22"/>
          <w:szCs w:val="22"/>
        </w:rPr>
        <w:t>TESIS JURIDICA:</w:t>
      </w:r>
    </w:p>
    <w:p w:rsidR="003879ED" w:rsidRPr="0066504C" w:rsidRDefault="003879ED" w:rsidP="003879ED">
      <w:pPr>
        <w:ind w:left="567" w:right="567"/>
        <w:jc w:val="both"/>
        <w:rPr>
          <w:rStyle w:val="Strong"/>
          <w:rFonts w:ascii="Arial" w:hAnsi="Arial" w:cs="Arial"/>
          <w:sz w:val="22"/>
          <w:szCs w:val="22"/>
        </w:rPr>
      </w:pPr>
    </w:p>
    <w:p w:rsidR="003879ED" w:rsidRPr="0066504C" w:rsidRDefault="003879ED" w:rsidP="003879ED">
      <w:pPr>
        <w:ind w:left="567" w:right="567"/>
        <w:jc w:val="both"/>
        <w:rPr>
          <w:rFonts w:ascii="Arial" w:hAnsi="Arial" w:cs="Arial"/>
          <w:sz w:val="22"/>
          <w:szCs w:val="22"/>
        </w:rPr>
      </w:pPr>
      <w:r w:rsidRPr="0066504C">
        <w:rPr>
          <w:rFonts w:ascii="Arial" w:hAnsi="Arial" w:cs="Arial"/>
          <w:sz w:val="22"/>
          <w:szCs w:val="22"/>
        </w:rPr>
        <w:t xml:space="preserve">El valor de la inversión en acciones de una compañía en funcionamiento, incluido el valor del crédito mercantil no es amortizable en los términos de los artículos 142 y 143 del Estatuto Tributario. </w:t>
      </w:r>
    </w:p>
    <w:p w:rsidR="0023185F" w:rsidRPr="0066504C" w:rsidRDefault="0023185F" w:rsidP="003879ED">
      <w:pPr>
        <w:ind w:left="567" w:right="567"/>
        <w:jc w:val="both"/>
        <w:rPr>
          <w:rFonts w:ascii="Arial" w:hAnsi="Arial" w:cs="Arial"/>
          <w:sz w:val="22"/>
          <w:szCs w:val="22"/>
        </w:rPr>
      </w:pPr>
    </w:p>
    <w:p w:rsidR="0023185F" w:rsidRPr="0066504C" w:rsidRDefault="0023185F" w:rsidP="003879ED">
      <w:pPr>
        <w:ind w:left="567" w:right="567"/>
        <w:jc w:val="both"/>
        <w:rPr>
          <w:rFonts w:ascii="Arial" w:hAnsi="Arial" w:cs="Arial"/>
          <w:b/>
          <w:sz w:val="22"/>
          <w:szCs w:val="22"/>
        </w:rPr>
      </w:pPr>
      <w:r w:rsidRPr="0066504C">
        <w:rPr>
          <w:rFonts w:ascii="Arial" w:hAnsi="Arial" w:cs="Arial"/>
          <w:b/>
          <w:sz w:val="22"/>
          <w:szCs w:val="22"/>
        </w:rPr>
        <w:t>INTERPRETACIÓN JURÍDICA</w:t>
      </w:r>
    </w:p>
    <w:p w:rsidR="00E724EA" w:rsidRPr="0066504C" w:rsidRDefault="00E724EA" w:rsidP="003879ED">
      <w:pPr>
        <w:ind w:left="567" w:right="567"/>
        <w:jc w:val="both"/>
        <w:rPr>
          <w:rFonts w:ascii="Arial" w:hAnsi="Arial" w:cs="Arial"/>
          <w:sz w:val="22"/>
          <w:szCs w:val="22"/>
        </w:rPr>
      </w:pPr>
      <w:r w:rsidRPr="0066504C">
        <w:rPr>
          <w:rFonts w:ascii="Arial" w:hAnsi="Arial" w:cs="Arial"/>
          <w:sz w:val="22"/>
          <w:szCs w:val="22"/>
        </w:rPr>
        <w:t>[…]</w:t>
      </w:r>
    </w:p>
    <w:p w:rsidR="00B17A1E" w:rsidRPr="0066504C" w:rsidRDefault="00B17A1E" w:rsidP="00B17A1E">
      <w:pPr>
        <w:ind w:left="567" w:right="567"/>
        <w:jc w:val="both"/>
        <w:rPr>
          <w:rFonts w:ascii="Arial" w:hAnsi="Arial" w:cs="Arial"/>
          <w:sz w:val="22"/>
          <w:szCs w:val="22"/>
        </w:rPr>
      </w:pPr>
      <w:r w:rsidRPr="0066504C">
        <w:rPr>
          <w:rFonts w:ascii="Arial" w:hAnsi="Arial" w:cs="Arial"/>
          <w:sz w:val="22"/>
          <w:szCs w:val="22"/>
        </w:rPr>
        <w:t xml:space="preserve">Ahora bien, si en el valor de las acciones adquiridas por el inversionista existe un componente de crédito mercantil, es decir, un monto pagado por encima de su valor nominal como reconocimiento de atributos tales como el buen nombre, la reputación de crédito privilegiado o la idoneidad del personal de la empresa, dicho crédito mercantil es parte del costo de las acciones y, como tal, está incorporado en el valor de la inversión. No es viable desligar del valor de las acciones el monto correspondiente al crédito mercantil para darle un tratamiento contable y tributario distinto al que tiene la inversión como tal. En otras palabras, la ley se refiere a las acciones como inversión y no como inversión y crédito mercantil; las normas contables no le permiten al contribuyente que adquiere acciones registrar una inversión y un intangible. De otro lado, es claro, conforme lo establece el inciso tercero del artículo 142 del Estatuto Tributario, que los únicos intangibles amortizables para efectos tributarios son los intangibles susceptibles de demérito, </w:t>
      </w:r>
      <w:r w:rsidRPr="0066504C">
        <w:rPr>
          <w:rFonts w:ascii="Arial" w:hAnsi="Arial" w:cs="Arial"/>
          <w:sz w:val="22"/>
          <w:szCs w:val="22"/>
        </w:rPr>
        <w:lastRenderedPageBreak/>
        <w:t>condición que no se cumple en el caso del crédito mercantil, ya que el mismo está asociado a una serie de cualidades o ventajas no agotables en el tiempo.</w:t>
      </w:r>
    </w:p>
    <w:p w:rsidR="00B17A1E" w:rsidRPr="0066504C" w:rsidRDefault="00B17A1E" w:rsidP="00B17A1E">
      <w:pPr>
        <w:ind w:left="567" w:right="567"/>
        <w:jc w:val="both"/>
        <w:rPr>
          <w:rFonts w:ascii="Arial" w:hAnsi="Arial" w:cs="Arial"/>
          <w:sz w:val="22"/>
          <w:szCs w:val="22"/>
        </w:rPr>
      </w:pPr>
      <w:r w:rsidRPr="0066504C">
        <w:rPr>
          <w:rFonts w:ascii="Arial" w:hAnsi="Arial" w:cs="Arial"/>
          <w:sz w:val="22"/>
          <w:szCs w:val="22"/>
        </w:rPr>
        <w:t xml:space="preserve"> </w:t>
      </w:r>
    </w:p>
    <w:p w:rsidR="00B17A1E" w:rsidRPr="0066504C" w:rsidRDefault="00B17A1E" w:rsidP="00B17A1E">
      <w:pPr>
        <w:ind w:left="567" w:right="567"/>
        <w:jc w:val="both"/>
        <w:rPr>
          <w:rFonts w:ascii="Arial" w:hAnsi="Arial" w:cs="Arial"/>
          <w:sz w:val="22"/>
          <w:szCs w:val="22"/>
        </w:rPr>
      </w:pPr>
      <w:r w:rsidRPr="0066504C">
        <w:rPr>
          <w:rFonts w:ascii="Arial" w:hAnsi="Arial" w:cs="Arial"/>
          <w:sz w:val="22"/>
          <w:szCs w:val="22"/>
        </w:rPr>
        <w:t>Por lo anteriormente expuesto es del caso concluir que el valor de la inversión en acciones de una compañía en funcionamiento, inclu</w:t>
      </w:r>
      <w:r w:rsidR="00700819" w:rsidRPr="0066504C">
        <w:rPr>
          <w:rFonts w:ascii="Arial" w:hAnsi="Arial" w:cs="Arial"/>
          <w:sz w:val="22"/>
          <w:szCs w:val="22"/>
        </w:rPr>
        <w:t>i</w:t>
      </w:r>
      <w:r w:rsidRPr="0066504C">
        <w:rPr>
          <w:rFonts w:ascii="Arial" w:hAnsi="Arial" w:cs="Arial"/>
          <w:sz w:val="22"/>
          <w:szCs w:val="22"/>
        </w:rPr>
        <w:t>do el valor del crédito mercantil, no es amortizable en los términos de los artículos 142 y 143 del Estatuto Tributario, para efectos de su deducción en el impuesto sobre la renta.”</w:t>
      </w:r>
    </w:p>
    <w:p w:rsidR="00B17A1E" w:rsidRPr="0066504C" w:rsidRDefault="00B17A1E" w:rsidP="003879ED">
      <w:pPr>
        <w:ind w:left="567" w:right="567"/>
        <w:jc w:val="both"/>
        <w:rPr>
          <w:rFonts w:ascii="Arial" w:hAnsi="Arial" w:cs="Arial"/>
          <w:sz w:val="22"/>
          <w:szCs w:val="22"/>
        </w:rPr>
      </w:pPr>
    </w:p>
    <w:p w:rsidR="003B1B3C" w:rsidRPr="0066504C" w:rsidRDefault="003B1B3C" w:rsidP="003879ED">
      <w:pPr>
        <w:ind w:left="567" w:right="567"/>
        <w:jc w:val="both"/>
        <w:rPr>
          <w:rFonts w:ascii="Arial" w:hAnsi="Arial" w:cs="Arial"/>
          <w:sz w:val="22"/>
          <w:szCs w:val="22"/>
        </w:rPr>
      </w:pPr>
    </w:p>
    <w:p w:rsidR="003B1B3C" w:rsidRPr="0066504C" w:rsidRDefault="003B1B3C" w:rsidP="003B1B3C">
      <w:pPr>
        <w:pStyle w:val="FootnoteText"/>
        <w:spacing w:line="360" w:lineRule="auto"/>
        <w:ind w:firstLine="709"/>
        <w:jc w:val="both"/>
        <w:rPr>
          <w:rFonts w:ascii="Arial" w:hAnsi="Arial" w:cs="Arial"/>
          <w:sz w:val="24"/>
          <w:szCs w:val="24"/>
          <w:lang w:val="es-MX"/>
        </w:rPr>
      </w:pPr>
      <w:r w:rsidRPr="0066504C">
        <w:rPr>
          <w:rFonts w:ascii="Arial" w:hAnsi="Arial" w:cs="Arial"/>
          <w:color w:val="000000"/>
          <w:sz w:val="24"/>
          <w:szCs w:val="24"/>
        </w:rPr>
        <w:t>L</w:t>
      </w:r>
      <w:r w:rsidRPr="0066504C">
        <w:rPr>
          <w:rFonts w:ascii="Arial" w:hAnsi="Arial" w:cs="Arial"/>
          <w:sz w:val="24"/>
          <w:szCs w:val="24"/>
        </w:rPr>
        <w:t xml:space="preserve">os restantes </w:t>
      </w:r>
      <w:r w:rsidR="00945889" w:rsidRPr="0066504C">
        <w:rPr>
          <w:rFonts w:ascii="Arial" w:hAnsi="Arial" w:cs="Arial"/>
          <w:sz w:val="24"/>
          <w:szCs w:val="24"/>
        </w:rPr>
        <w:t>párrafos</w:t>
      </w:r>
      <w:r w:rsidRPr="0066504C">
        <w:rPr>
          <w:rFonts w:ascii="Arial" w:hAnsi="Arial" w:cs="Arial"/>
          <w:sz w:val="24"/>
          <w:szCs w:val="24"/>
        </w:rPr>
        <w:t xml:space="preserve"> del concepto, no serán objeto de estudio, porque en ellos se reprodu</w:t>
      </w:r>
      <w:r w:rsidR="00954995" w:rsidRPr="0066504C">
        <w:rPr>
          <w:rFonts w:ascii="Arial" w:hAnsi="Arial" w:cs="Arial"/>
          <w:sz w:val="24"/>
          <w:szCs w:val="24"/>
        </w:rPr>
        <w:t>jo</w:t>
      </w:r>
      <w:r w:rsidRPr="0066504C">
        <w:rPr>
          <w:rFonts w:ascii="Arial" w:hAnsi="Arial" w:cs="Arial"/>
          <w:sz w:val="24"/>
          <w:szCs w:val="24"/>
        </w:rPr>
        <w:t xml:space="preserve"> el texto del artículo 142 del Estatuto Tributario; se analiza</w:t>
      </w:r>
      <w:r w:rsidR="00954995" w:rsidRPr="0066504C">
        <w:rPr>
          <w:rFonts w:ascii="Arial" w:hAnsi="Arial" w:cs="Arial"/>
          <w:sz w:val="24"/>
          <w:szCs w:val="24"/>
        </w:rPr>
        <w:t>ro</w:t>
      </w:r>
      <w:r w:rsidRPr="0066504C">
        <w:rPr>
          <w:rFonts w:ascii="Arial" w:hAnsi="Arial" w:cs="Arial"/>
          <w:sz w:val="24"/>
          <w:szCs w:val="24"/>
        </w:rPr>
        <w:t>n los artículos 61 y 66 del Decreto 2649 de 1993</w:t>
      </w:r>
      <w:r w:rsidR="00954995" w:rsidRPr="0066504C">
        <w:rPr>
          <w:rFonts w:ascii="Arial" w:hAnsi="Arial" w:cs="Arial"/>
          <w:sz w:val="24"/>
          <w:szCs w:val="24"/>
        </w:rPr>
        <w:t xml:space="preserve">; </w:t>
      </w:r>
      <w:r w:rsidRPr="0066504C">
        <w:rPr>
          <w:rFonts w:ascii="Arial" w:hAnsi="Arial" w:cs="Arial"/>
          <w:sz w:val="24"/>
          <w:szCs w:val="24"/>
        </w:rPr>
        <w:t xml:space="preserve"> </w:t>
      </w:r>
      <w:r w:rsidR="00954995" w:rsidRPr="0066504C">
        <w:rPr>
          <w:rFonts w:ascii="Arial" w:hAnsi="Arial" w:cs="Arial"/>
          <w:sz w:val="24"/>
          <w:szCs w:val="24"/>
        </w:rPr>
        <w:t>se</w:t>
      </w:r>
      <w:r w:rsidRPr="0066504C">
        <w:rPr>
          <w:rFonts w:ascii="Arial" w:hAnsi="Arial" w:cs="Arial"/>
          <w:sz w:val="24"/>
          <w:szCs w:val="24"/>
        </w:rPr>
        <w:t xml:space="preserve"> estudi</w:t>
      </w:r>
      <w:r w:rsidR="00954995" w:rsidRPr="0066504C">
        <w:rPr>
          <w:rFonts w:ascii="Arial" w:hAnsi="Arial" w:cs="Arial"/>
          <w:sz w:val="24"/>
          <w:szCs w:val="24"/>
        </w:rPr>
        <w:t>ó</w:t>
      </w:r>
      <w:r w:rsidRPr="0066504C">
        <w:rPr>
          <w:rFonts w:ascii="Arial" w:hAnsi="Arial" w:cs="Arial"/>
          <w:sz w:val="24"/>
          <w:szCs w:val="24"/>
        </w:rPr>
        <w:t xml:space="preserve"> </w:t>
      </w:r>
      <w:r w:rsidRPr="0066504C">
        <w:rPr>
          <w:rFonts w:ascii="Arial" w:hAnsi="Arial" w:cs="Arial"/>
          <w:b/>
          <w:sz w:val="24"/>
          <w:szCs w:val="24"/>
        </w:rPr>
        <w:t>la inversión en acciones</w:t>
      </w:r>
      <w:r w:rsidRPr="0066504C">
        <w:rPr>
          <w:rFonts w:ascii="Arial" w:hAnsi="Arial" w:cs="Arial"/>
          <w:sz w:val="24"/>
          <w:szCs w:val="24"/>
        </w:rPr>
        <w:t xml:space="preserve"> y se concluy</w:t>
      </w:r>
      <w:r w:rsidR="00954995" w:rsidRPr="0066504C">
        <w:rPr>
          <w:rFonts w:ascii="Arial" w:hAnsi="Arial" w:cs="Arial"/>
          <w:sz w:val="24"/>
          <w:szCs w:val="24"/>
        </w:rPr>
        <w:t>ó</w:t>
      </w:r>
      <w:r w:rsidRPr="0066504C">
        <w:rPr>
          <w:rFonts w:ascii="Arial" w:hAnsi="Arial" w:cs="Arial"/>
          <w:sz w:val="24"/>
          <w:szCs w:val="24"/>
        </w:rPr>
        <w:t xml:space="preserve"> que no e</w:t>
      </w:r>
      <w:r w:rsidR="00954995" w:rsidRPr="0066504C">
        <w:rPr>
          <w:rFonts w:ascii="Arial" w:hAnsi="Arial" w:cs="Arial"/>
          <w:sz w:val="24"/>
          <w:szCs w:val="24"/>
        </w:rPr>
        <w:t>ra</w:t>
      </w:r>
      <w:r w:rsidRPr="0066504C">
        <w:rPr>
          <w:rFonts w:ascii="Arial" w:hAnsi="Arial" w:cs="Arial"/>
          <w:sz w:val="24"/>
          <w:szCs w:val="24"/>
        </w:rPr>
        <w:t xml:space="preserve"> amortizable</w:t>
      </w:r>
      <w:r w:rsidR="00954995" w:rsidRPr="0066504C">
        <w:rPr>
          <w:rFonts w:ascii="Arial" w:hAnsi="Arial" w:cs="Arial"/>
          <w:sz w:val="24"/>
          <w:szCs w:val="24"/>
        </w:rPr>
        <w:t>, aspectos, que, se insiste, no fueron cuestionados por ninguno de los demandantes</w:t>
      </w:r>
      <w:r w:rsidR="00C52234" w:rsidRPr="0066504C">
        <w:rPr>
          <w:rFonts w:ascii="Arial" w:hAnsi="Arial" w:cs="Arial"/>
          <w:sz w:val="24"/>
          <w:szCs w:val="24"/>
        </w:rPr>
        <w:t>, a pesar de que solicitaron la nulidad de todo el concepto</w:t>
      </w:r>
      <w:r w:rsidR="0046064E" w:rsidRPr="0066504C">
        <w:rPr>
          <w:rStyle w:val="FootnoteReference"/>
          <w:rFonts w:ascii="Arial" w:hAnsi="Arial" w:cs="Arial"/>
          <w:szCs w:val="24"/>
        </w:rPr>
        <w:footnoteReference w:id="12"/>
      </w:r>
      <w:r w:rsidR="00954995" w:rsidRPr="0066504C">
        <w:rPr>
          <w:rFonts w:ascii="Arial" w:hAnsi="Arial" w:cs="Arial"/>
          <w:sz w:val="24"/>
          <w:szCs w:val="24"/>
        </w:rPr>
        <w:t>.</w:t>
      </w:r>
    </w:p>
    <w:p w:rsidR="00897717" w:rsidRPr="0066504C" w:rsidRDefault="00897717" w:rsidP="00B17A1E">
      <w:pPr>
        <w:spacing w:line="360" w:lineRule="auto"/>
        <w:ind w:firstLine="709"/>
        <w:jc w:val="both"/>
        <w:rPr>
          <w:rFonts w:ascii="Arial" w:hAnsi="Arial" w:cs="Arial"/>
          <w:color w:val="000000"/>
          <w:sz w:val="24"/>
          <w:szCs w:val="24"/>
        </w:rPr>
      </w:pPr>
    </w:p>
    <w:p w:rsidR="00B3085E" w:rsidRPr="0066504C" w:rsidRDefault="00B17A1E" w:rsidP="00B17A1E">
      <w:pPr>
        <w:spacing w:line="360" w:lineRule="auto"/>
        <w:ind w:firstLine="709"/>
        <w:jc w:val="both"/>
        <w:rPr>
          <w:rFonts w:ascii="Arial" w:hAnsi="Arial" w:cs="Arial"/>
          <w:color w:val="000000"/>
          <w:sz w:val="24"/>
          <w:szCs w:val="24"/>
        </w:rPr>
      </w:pPr>
      <w:r w:rsidRPr="0066504C">
        <w:rPr>
          <w:rFonts w:ascii="Arial" w:hAnsi="Arial" w:cs="Arial"/>
          <w:color w:val="000000"/>
          <w:sz w:val="24"/>
          <w:szCs w:val="24"/>
        </w:rPr>
        <w:t>Pues bien, en l</w:t>
      </w:r>
      <w:r w:rsidR="00FF635E" w:rsidRPr="0066504C">
        <w:rPr>
          <w:rFonts w:ascii="Arial" w:hAnsi="Arial" w:cs="Arial"/>
          <w:color w:val="000000"/>
          <w:sz w:val="24"/>
          <w:szCs w:val="24"/>
        </w:rPr>
        <w:t>os apartes transcritos</w:t>
      </w:r>
      <w:r w:rsidR="00613E7F" w:rsidRPr="0066504C">
        <w:rPr>
          <w:rFonts w:ascii="Arial" w:hAnsi="Arial" w:cs="Arial"/>
          <w:color w:val="000000"/>
          <w:sz w:val="24"/>
          <w:szCs w:val="24"/>
        </w:rPr>
        <w:t>,</w:t>
      </w:r>
      <w:r w:rsidR="00FF635E" w:rsidRPr="0066504C">
        <w:rPr>
          <w:rFonts w:ascii="Arial" w:hAnsi="Arial" w:cs="Arial"/>
          <w:color w:val="000000"/>
          <w:sz w:val="24"/>
          <w:szCs w:val="24"/>
        </w:rPr>
        <w:t xml:space="preserve"> </w:t>
      </w:r>
      <w:smartTag w:uri="urn:schemas-microsoft-com:office:smarttags" w:element="PersonName">
        <w:smartTagPr>
          <w:attr w:name="ProductID" w:val="LA DIAN"/>
        </w:smartTagPr>
        <w:r w:rsidR="00FF635E" w:rsidRPr="0066504C">
          <w:rPr>
            <w:rFonts w:ascii="Arial" w:hAnsi="Arial" w:cs="Arial"/>
            <w:color w:val="000000"/>
            <w:sz w:val="24"/>
            <w:szCs w:val="24"/>
          </w:rPr>
          <w:t>la DIAN</w:t>
        </w:r>
      </w:smartTag>
      <w:r w:rsidR="00FF635E" w:rsidRPr="0066504C">
        <w:rPr>
          <w:rFonts w:ascii="Arial" w:hAnsi="Arial" w:cs="Arial"/>
          <w:color w:val="000000"/>
          <w:sz w:val="24"/>
          <w:szCs w:val="24"/>
        </w:rPr>
        <w:t xml:space="preserve"> sostiene que </w:t>
      </w:r>
      <w:r w:rsidR="00613E7F" w:rsidRPr="0066504C">
        <w:rPr>
          <w:rFonts w:ascii="Arial" w:hAnsi="Arial" w:cs="Arial"/>
          <w:color w:val="000000"/>
          <w:sz w:val="24"/>
          <w:szCs w:val="24"/>
        </w:rPr>
        <w:t xml:space="preserve">si </w:t>
      </w:r>
      <w:r w:rsidR="00FF635E" w:rsidRPr="0066504C">
        <w:rPr>
          <w:rFonts w:ascii="Arial" w:hAnsi="Arial" w:cs="Arial"/>
          <w:color w:val="000000"/>
          <w:sz w:val="24"/>
          <w:szCs w:val="24"/>
        </w:rPr>
        <w:t>dentro del valor de la inversión se incluye el crédito mercantil (entiéndase adquirido), el mismo</w:t>
      </w:r>
      <w:r w:rsidR="00613E7F" w:rsidRPr="0066504C">
        <w:rPr>
          <w:rFonts w:ascii="Arial" w:hAnsi="Arial" w:cs="Arial"/>
          <w:color w:val="000000"/>
          <w:sz w:val="24"/>
          <w:szCs w:val="24"/>
        </w:rPr>
        <w:t xml:space="preserve"> </w:t>
      </w:r>
      <w:r w:rsidR="00FF635E" w:rsidRPr="0066504C">
        <w:rPr>
          <w:rFonts w:ascii="Arial" w:hAnsi="Arial" w:cs="Arial"/>
          <w:color w:val="000000"/>
          <w:sz w:val="24"/>
          <w:szCs w:val="24"/>
        </w:rPr>
        <w:t xml:space="preserve"> </w:t>
      </w:r>
      <w:r w:rsidR="00613E7F" w:rsidRPr="0066504C">
        <w:rPr>
          <w:rFonts w:ascii="Arial" w:hAnsi="Arial" w:cs="Arial"/>
          <w:color w:val="000000"/>
          <w:sz w:val="24"/>
          <w:szCs w:val="24"/>
        </w:rPr>
        <w:t>hace parte del costo de las acciones, por lo que del valor total de las acciones no puede separarse el monto del crédito mercantil</w:t>
      </w:r>
      <w:r w:rsidR="00A318BD" w:rsidRPr="0066504C">
        <w:rPr>
          <w:rFonts w:ascii="Arial" w:hAnsi="Arial" w:cs="Arial"/>
          <w:color w:val="000000"/>
          <w:sz w:val="24"/>
          <w:szCs w:val="24"/>
        </w:rPr>
        <w:t xml:space="preserve"> y darle un tratamiento contable y tributario distinto al de la inversión como tal. También afirma que </w:t>
      </w:r>
      <w:r w:rsidR="000E11A7" w:rsidRPr="0066504C">
        <w:rPr>
          <w:rFonts w:ascii="Arial" w:hAnsi="Arial" w:cs="Arial"/>
          <w:color w:val="000000"/>
          <w:sz w:val="24"/>
          <w:szCs w:val="24"/>
        </w:rPr>
        <w:t xml:space="preserve">en estos casos </w:t>
      </w:r>
      <w:r w:rsidR="00A318BD" w:rsidRPr="0066504C">
        <w:rPr>
          <w:rFonts w:ascii="Arial" w:hAnsi="Arial" w:cs="Arial"/>
          <w:color w:val="000000"/>
          <w:sz w:val="24"/>
          <w:szCs w:val="24"/>
        </w:rPr>
        <w:t xml:space="preserve">las normas contables no permiten  </w:t>
      </w:r>
      <w:r w:rsidR="000E11A7" w:rsidRPr="0066504C">
        <w:rPr>
          <w:rFonts w:ascii="Arial" w:hAnsi="Arial" w:cs="Arial"/>
          <w:color w:val="000000"/>
          <w:sz w:val="24"/>
          <w:szCs w:val="24"/>
        </w:rPr>
        <w:t>el registro de la inversión y del intangible, y, que según el artículo 142 del Estatuto Tributario el crédito mercantil no es amortizable, dado que no se agota en el tiempo.</w:t>
      </w:r>
    </w:p>
    <w:p w:rsidR="005761CC" w:rsidRPr="0066504C" w:rsidRDefault="005761CC" w:rsidP="00DE22DB">
      <w:pPr>
        <w:ind w:left="567" w:right="567"/>
        <w:jc w:val="both"/>
        <w:rPr>
          <w:rFonts w:ascii="Arial" w:hAnsi="Arial" w:cs="Arial"/>
          <w:color w:val="000000"/>
          <w:sz w:val="22"/>
          <w:szCs w:val="22"/>
        </w:rPr>
      </w:pPr>
    </w:p>
    <w:p w:rsidR="004042E1" w:rsidRPr="0066504C" w:rsidRDefault="000E11A7" w:rsidP="004042E1">
      <w:pPr>
        <w:spacing w:line="360" w:lineRule="auto"/>
        <w:ind w:firstLine="709"/>
        <w:jc w:val="both"/>
        <w:rPr>
          <w:rFonts w:ascii="Arial" w:hAnsi="Arial" w:cs="Arial"/>
          <w:sz w:val="24"/>
          <w:szCs w:val="24"/>
        </w:rPr>
      </w:pPr>
      <w:r w:rsidRPr="0066504C">
        <w:rPr>
          <w:rFonts w:ascii="Arial" w:hAnsi="Arial" w:cs="Arial"/>
          <w:sz w:val="24"/>
          <w:szCs w:val="24"/>
        </w:rPr>
        <w:t>Por lo anterior, precisa en la tesis y al final del concepto, que la inversión en acciones de una compañía en funcionamiento, inclu</w:t>
      </w:r>
      <w:r w:rsidR="002B7E05" w:rsidRPr="0066504C">
        <w:rPr>
          <w:rFonts w:ascii="Arial" w:hAnsi="Arial" w:cs="Arial"/>
          <w:sz w:val="24"/>
          <w:szCs w:val="24"/>
        </w:rPr>
        <w:t>i</w:t>
      </w:r>
      <w:r w:rsidRPr="0066504C">
        <w:rPr>
          <w:rFonts w:ascii="Arial" w:hAnsi="Arial" w:cs="Arial"/>
          <w:sz w:val="24"/>
          <w:szCs w:val="24"/>
        </w:rPr>
        <w:t xml:space="preserve">do el crédito mercantil, no es amortizable en los términos de los artículos 142 y 143 del Estatuto Tributario. </w:t>
      </w:r>
    </w:p>
    <w:p w:rsidR="004042E1" w:rsidRPr="0066504C" w:rsidRDefault="004042E1" w:rsidP="004042E1">
      <w:pPr>
        <w:spacing w:line="360" w:lineRule="auto"/>
        <w:ind w:firstLine="709"/>
        <w:jc w:val="both"/>
        <w:rPr>
          <w:rFonts w:ascii="Arial" w:hAnsi="Arial" w:cs="Arial"/>
          <w:sz w:val="24"/>
          <w:szCs w:val="24"/>
        </w:rPr>
      </w:pPr>
    </w:p>
    <w:p w:rsidR="00E50315" w:rsidRPr="0066504C" w:rsidRDefault="00726887" w:rsidP="00E50315">
      <w:pPr>
        <w:spacing w:line="360" w:lineRule="auto"/>
        <w:ind w:firstLine="709"/>
        <w:jc w:val="both"/>
        <w:rPr>
          <w:rFonts w:ascii="Arial" w:hAnsi="Arial" w:cs="Arial"/>
          <w:sz w:val="24"/>
          <w:szCs w:val="24"/>
        </w:rPr>
      </w:pPr>
      <w:r w:rsidRPr="0066504C">
        <w:rPr>
          <w:rFonts w:ascii="Arial" w:hAnsi="Arial" w:cs="Arial"/>
          <w:sz w:val="24"/>
          <w:szCs w:val="24"/>
        </w:rPr>
        <w:t>Como</w:t>
      </w:r>
      <w:r w:rsidR="002811D9" w:rsidRPr="0066504C">
        <w:rPr>
          <w:rFonts w:ascii="Arial" w:hAnsi="Arial" w:cs="Arial"/>
          <w:sz w:val="24"/>
          <w:szCs w:val="24"/>
        </w:rPr>
        <w:t xml:space="preserve"> </w:t>
      </w:r>
      <w:r w:rsidR="006B3E32" w:rsidRPr="0066504C">
        <w:rPr>
          <w:rFonts w:ascii="Arial" w:hAnsi="Arial" w:cs="Arial"/>
          <w:sz w:val="24"/>
          <w:szCs w:val="24"/>
        </w:rPr>
        <w:t>la</w:t>
      </w:r>
      <w:r w:rsidR="002811D9" w:rsidRPr="0066504C">
        <w:rPr>
          <w:rFonts w:ascii="Arial" w:hAnsi="Arial" w:cs="Arial"/>
          <w:sz w:val="24"/>
          <w:szCs w:val="24"/>
        </w:rPr>
        <w:t xml:space="preserve"> inversión en acciones </w:t>
      </w:r>
      <w:r w:rsidR="006B3E32" w:rsidRPr="0066504C">
        <w:rPr>
          <w:rFonts w:ascii="Arial" w:hAnsi="Arial" w:cs="Arial"/>
          <w:sz w:val="24"/>
          <w:szCs w:val="24"/>
        </w:rPr>
        <w:t>que incluye el crédito mercantil</w:t>
      </w:r>
      <w:r w:rsidR="00CE22EF" w:rsidRPr="0066504C">
        <w:rPr>
          <w:rFonts w:ascii="Arial" w:hAnsi="Arial" w:cs="Arial"/>
          <w:sz w:val="24"/>
          <w:szCs w:val="24"/>
        </w:rPr>
        <w:t xml:space="preserve"> adquirido,</w:t>
      </w:r>
      <w:r w:rsidR="006B3E32" w:rsidRPr="0066504C">
        <w:rPr>
          <w:rFonts w:ascii="Arial" w:hAnsi="Arial" w:cs="Arial"/>
          <w:sz w:val="24"/>
          <w:szCs w:val="24"/>
        </w:rPr>
        <w:t xml:space="preserve"> </w:t>
      </w:r>
      <w:r w:rsidR="00CE22EF" w:rsidRPr="0066504C">
        <w:rPr>
          <w:rFonts w:ascii="Arial" w:hAnsi="Arial" w:cs="Arial"/>
          <w:sz w:val="24"/>
          <w:szCs w:val="24"/>
        </w:rPr>
        <w:t>da lugar a la adquisición de un activo tangible (representado en las acciones propiamente dichas), y de un intangible (el crédito mercantil o good will)</w:t>
      </w:r>
      <w:r w:rsidR="00623F53" w:rsidRPr="0066504C">
        <w:rPr>
          <w:rFonts w:ascii="Arial" w:hAnsi="Arial" w:cs="Arial"/>
          <w:sz w:val="24"/>
          <w:szCs w:val="24"/>
        </w:rPr>
        <w:t>,</w:t>
      </w:r>
      <w:r w:rsidR="00CE22EF" w:rsidRPr="0066504C">
        <w:rPr>
          <w:rFonts w:ascii="Arial" w:hAnsi="Arial" w:cs="Arial"/>
          <w:sz w:val="24"/>
          <w:szCs w:val="24"/>
        </w:rPr>
        <w:t xml:space="preserve"> que </w:t>
      </w:r>
      <w:r w:rsidR="00623F53" w:rsidRPr="0066504C">
        <w:rPr>
          <w:rFonts w:ascii="Arial" w:hAnsi="Arial" w:cs="Arial"/>
          <w:sz w:val="24"/>
          <w:szCs w:val="24"/>
        </w:rPr>
        <w:t xml:space="preserve">por ser activos diferentes tienen tratamientos distintos </w:t>
      </w:r>
      <w:r w:rsidR="00CE22EF" w:rsidRPr="0066504C">
        <w:rPr>
          <w:rFonts w:ascii="Arial" w:hAnsi="Arial" w:cs="Arial"/>
          <w:sz w:val="24"/>
          <w:szCs w:val="24"/>
        </w:rPr>
        <w:t xml:space="preserve">tributaria y contablemente, el concepto es nulo </w:t>
      </w:r>
      <w:r w:rsidR="00623F53" w:rsidRPr="0066504C">
        <w:rPr>
          <w:rFonts w:ascii="Arial" w:hAnsi="Arial" w:cs="Arial"/>
          <w:sz w:val="24"/>
          <w:szCs w:val="24"/>
        </w:rPr>
        <w:t xml:space="preserve">en </w:t>
      </w:r>
      <w:r w:rsidR="00995CC2" w:rsidRPr="0066504C">
        <w:rPr>
          <w:rFonts w:ascii="Arial" w:hAnsi="Arial" w:cs="Arial"/>
          <w:sz w:val="24"/>
          <w:szCs w:val="24"/>
        </w:rPr>
        <w:t>el</w:t>
      </w:r>
      <w:r w:rsidR="00623F53" w:rsidRPr="0066504C">
        <w:rPr>
          <w:rFonts w:ascii="Arial" w:hAnsi="Arial" w:cs="Arial"/>
          <w:sz w:val="24"/>
          <w:szCs w:val="24"/>
        </w:rPr>
        <w:t xml:space="preserve"> aparte transcrito, </w:t>
      </w:r>
      <w:r w:rsidR="00CE22EF" w:rsidRPr="0066504C">
        <w:rPr>
          <w:rFonts w:ascii="Arial" w:hAnsi="Arial" w:cs="Arial"/>
          <w:sz w:val="24"/>
          <w:szCs w:val="24"/>
        </w:rPr>
        <w:t xml:space="preserve">por violación de los artículos 66 del Decreto 2649 de 1993, </w:t>
      </w:r>
      <w:smartTag w:uri="urn:schemas-microsoft-com:office:smarttags" w:element="PersonName">
        <w:smartTagPr>
          <w:attr w:name="ProductID" w:val="la Circular"/>
        </w:smartTagPr>
        <w:r w:rsidR="002B7E05" w:rsidRPr="0066504C">
          <w:rPr>
            <w:rFonts w:ascii="Arial" w:hAnsi="Arial" w:cs="Arial"/>
            <w:sz w:val="24"/>
            <w:szCs w:val="24"/>
          </w:rPr>
          <w:t>la Circular</w:t>
        </w:r>
      </w:smartTag>
      <w:r w:rsidR="002B7E05" w:rsidRPr="0066504C">
        <w:rPr>
          <w:rFonts w:ascii="Arial" w:hAnsi="Arial" w:cs="Arial"/>
          <w:sz w:val="24"/>
          <w:szCs w:val="24"/>
        </w:rPr>
        <w:t xml:space="preserve"> </w:t>
      </w:r>
      <w:r w:rsidR="002B7E05" w:rsidRPr="0066504C">
        <w:rPr>
          <w:rFonts w:ascii="Arial" w:hAnsi="Arial" w:cs="Arial"/>
          <w:color w:val="000000"/>
          <w:sz w:val="24"/>
          <w:szCs w:val="24"/>
        </w:rPr>
        <w:t xml:space="preserve"> </w:t>
      </w:r>
    </w:p>
    <w:p w:rsidR="00CE22EF" w:rsidRPr="0066504C" w:rsidRDefault="002B7E05" w:rsidP="004042E1">
      <w:pPr>
        <w:spacing w:line="360" w:lineRule="auto"/>
        <w:ind w:firstLine="709"/>
        <w:jc w:val="both"/>
        <w:rPr>
          <w:rFonts w:ascii="Arial" w:hAnsi="Arial" w:cs="Arial"/>
          <w:sz w:val="24"/>
          <w:szCs w:val="24"/>
        </w:rPr>
      </w:pPr>
      <w:r w:rsidRPr="0066504C">
        <w:rPr>
          <w:rFonts w:ascii="Arial" w:hAnsi="Arial" w:cs="Arial"/>
          <w:color w:val="000000"/>
          <w:sz w:val="24"/>
          <w:szCs w:val="24"/>
        </w:rPr>
        <w:t xml:space="preserve">Conjunta 006 de 2005 de </w:t>
      </w:r>
      <w:smartTag w:uri="urn:schemas-microsoft-com:office:smarttags" w:element="PersonName">
        <w:smartTagPr>
          <w:attr w:name="ProductID" w:val="la Superintendencia"/>
        </w:smartTagPr>
        <w:r w:rsidRPr="0066504C">
          <w:rPr>
            <w:rFonts w:ascii="Arial" w:hAnsi="Arial" w:cs="Arial"/>
            <w:color w:val="000000"/>
            <w:sz w:val="24"/>
            <w:szCs w:val="24"/>
          </w:rPr>
          <w:t>la Superintendencia</w:t>
        </w:r>
      </w:smartTag>
      <w:r w:rsidRPr="0066504C">
        <w:rPr>
          <w:rFonts w:ascii="Arial" w:hAnsi="Arial" w:cs="Arial"/>
          <w:color w:val="000000"/>
          <w:sz w:val="24"/>
          <w:szCs w:val="24"/>
        </w:rPr>
        <w:t xml:space="preserve"> de Sociedades y 011 de 2005 de </w:t>
      </w:r>
      <w:smartTag w:uri="urn:schemas-microsoft-com:office:smarttags" w:element="PersonName">
        <w:smartTagPr>
          <w:attr w:name="ProductID" w:val="la Superintendencia"/>
        </w:smartTagPr>
        <w:r w:rsidRPr="0066504C">
          <w:rPr>
            <w:rFonts w:ascii="Arial" w:hAnsi="Arial" w:cs="Arial"/>
            <w:color w:val="000000"/>
            <w:sz w:val="24"/>
            <w:szCs w:val="24"/>
          </w:rPr>
          <w:t>la Superintendencia</w:t>
        </w:r>
      </w:smartTag>
      <w:r w:rsidRPr="0066504C">
        <w:rPr>
          <w:rFonts w:ascii="Arial" w:hAnsi="Arial" w:cs="Arial"/>
          <w:color w:val="000000"/>
          <w:sz w:val="24"/>
          <w:szCs w:val="24"/>
        </w:rPr>
        <w:t xml:space="preserve"> de Valores (hoy Financiera),</w:t>
      </w:r>
      <w:r w:rsidRPr="0066504C">
        <w:rPr>
          <w:rFonts w:ascii="Arial" w:hAnsi="Arial" w:cs="Arial"/>
          <w:color w:val="000000"/>
        </w:rPr>
        <w:t xml:space="preserve"> </w:t>
      </w:r>
      <w:r w:rsidR="00CE22EF" w:rsidRPr="0066504C">
        <w:rPr>
          <w:rFonts w:ascii="Arial" w:hAnsi="Arial" w:cs="Arial"/>
          <w:sz w:val="24"/>
          <w:szCs w:val="24"/>
        </w:rPr>
        <w:t>que reconoce</w:t>
      </w:r>
      <w:r w:rsidRPr="0066504C">
        <w:rPr>
          <w:rFonts w:ascii="Arial" w:hAnsi="Arial" w:cs="Arial"/>
          <w:sz w:val="24"/>
          <w:szCs w:val="24"/>
        </w:rPr>
        <w:t>n</w:t>
      </w:r>
      <w:r w:rsidR="00CE22EF" w:rsidRPr="0066504C">
        <w:rPr>
          <w:rFonts w:ascii="Arial" w:hAnsi="Arial" w:cs="Arial"/>
          <w:sz w:val="24"/>
          <w:szCs w:val="24"/>
        </w:rPr>
        <w:t xml:space="preserve"> contablemente al crédito mercantil como activo intangible</w:t>
      </w:r>
      <w:r w:rsidR="005D5DAA" w:rsidRPr="0066504C">
        <w:rPr>
          <w:rFonts w:ascii="Arial" w:hAnsi="Arial" w:cs="Arial"/>
          <w:sz w:val="24"/>
          <w:szCs w:val="24"/>
        </w:rPr>
        <w:t>;</w:t>
      </w:r>
      <w:r w:rsidR="00CE22EF" w:rsidRPr="0066504C">
        <w:rPr>
          <w:rFonts w:ascii="Arial" w:hAnsi="Arial" w:cs="Arial"/>
          <w:sz w:val="24"/>
          <w:szCs w:val="24"/>
        </w:rPr>
        <w:t xml:space="preserve"> los artículos 272 y</w:t>
      </w:r>
      <w:r w:rsidR="005D5DAA" w:rsidRPr="0066504C">
        <w:rPr>
          <w:rFonts w:ascii="Arial" w:hAnsi="Arial" w:cs="Arial"/>
          <w:sz w:val="24"/>
          <w:szCs w:val="24"/>
        </w:rPr>
        <w:t xml:space="preserve"> </w:t>
      </w:r>
      <w:r w:rsidR="00CE22EF" w:rsidRPr="0066504C">
        <w:rPr>
          <w:rFonts w:ascii="Arial" w:hAnsi="Arial" w:cs="Arial"/>
          <w:sz w:val="24"/>
          <w:szCs w:val="24"/>
        </w:rPr>
        <w:t xml:space="preserve"> 279 del Estatuto Tributario, que, respectivamente, señalan el valor patrimonial de las acciones y de los intangibles</w:t>
      </w:r>
      <w:r w:rsidR="005D5DAA" w:rsidRPr="0066504C">
        <w:rPr>
          <w:rFonts w:ascii="Arial" w:hAnsi="Arial" w:cs="Arial"/>
          <w:sz w:val="24"/>
          <w:szCs w:val="24"/>
        </w:rPr>
        <w:t xml:space="preserve"> y el artículo 74 </w:t>
      </w:r>
      <w:r w:rsidR="005D5DAA" w:rsidRPr="0066504C">
        <w:rPr>
          <w:rFonts w:ascii="Arial" w:hAnsi="Arial" w:cs="Arial"/>
          <w:i/>
          <w:sz w:val="24"/>
          <w:szCs w:val="24"/>
        </w:rPr>
        <w:t>ibídem</w:t>
      </w:r>
      <w:r w:rsidR="005D5DAA" w:rsidRPr="0066504C">
        <w:rPr>
          <w:rFonts w:ascii="Arial" w:hAnsi="Arial" w:cs="Arial"/>
          <w:sz w:val="24"/>
          <w:szCs w:val="24"/>
        </w:rPr>
        <w:t>, relativo al costo de los intangibles adquiridos, como el good will.</w:t>
      </w:r>
    </w:p>
    <w:p w:rsidR="00623F53" w:rsidRPr="0066504C" w:rsidRDefault="00623F53" w:rsidP="004042E1">
      <w:pPr>
        <w:spacing w:line="360" w:lineRule="auto"/>
        <w:ind w:firstLine="709"/>
        <w:jc w:val="both"/>
        <w:rPr>
          <w:rFonts w:ascii="Arial" w:hAnsi="Arial" w:cs="Arial"/>
          <w:sz w:val="24"/>
          <w:szCs w:val="24"/>
        </w:rPr>
      </w:pPr>
    </w:p>
    <w:p w:rsidR="00686EC6" w:rsidRPr="0066504C" w:rsidRDefault="00623F53" w:rsidP="004042E1">
      <w:pPr>
        <w:spacing w:line="360" w:lineRule="auto"/>
        <w:ind w:firstLine="709"/>
        <w:jc w:val="both"/>
        <w:rPr>
          <w:rFonts w:ascii="Arial" w:hAnsi="Arial" w:cs="Arial"/>
          <w:sz w:val="24"/>
          <w:szCs w:val="24"/>
        </w:rPr>
      </w:pPr>
      <w:r w:rsidRPr="0066504C">
        <w:rPr>
          <w:rFonts w:ascii="Arial" w:hAnsi="Arial" w:cs="Arial"/>
          <w:sz w:val="24"/>
          <w:szCs w:val="24"/>
        </w:rPr>
        <w:t>A su vez,  es nulo el acto acusado, por</w:t>
      </w:r>
      <w:r w:rsidR="009B4EEC" w:rsidRPr="0066504C">
        <w:rPr>
          <w:rFonts w:ascii="Arial" w:hAnsi="Arial" w:cs="Arial"/>
          <w:sz w:val="24"/>
          <w:szCs w:val="24"/>
        </w:rPr>
        <w:t xml:space="preserve"> cuanto </w:t>
      </w:r>
      <w:r w:rsidRPr="0066504C">
        <w:rPr>
          <w:rFonts w:ascii="Arial" w:hAnsi="Arial" w:cs="Arial"/>
          <w:sz w:val="24"/>
          <w:szCs w:val="24"/>
        </w:rPr>
        <w:t>sostiene que el crédito mercantil no es amortizable</w:t>
      </w:r>
      <w:r w:rsidR="009B4EEC" w:rsidRPr="0066504C">
        <w:rPr>
          <w:rFonts w:ascii="Arial" w:hAnsi="Arial" w:cs="Arial"/>
          <w:sz w:val="24"/>
          <w:szCs w:val="24"/>
        </w:rPr>
        <w:t>,</w:t>
      </w:r>
      <w:r w:rsidRPr="0066504C">
        <w:rPr>
          <w:rFonts w:ascii="Arial" w:hAnsi="Arial" w:cs="Arial"/>
          <w:sz w:val="24"/>
          <w:szCs w:val="24"/>
        </w:rPr>
        <w:t xml:space="preserve"> </w:t>
      </w:r>
      <w:r w:rsidR="009B4EEC" w:rsidRPr="0066504C">
        <w:rPr>
          <w:rFonts w:ascii="Arial" w:hAnsi="Arial" w:cs="Arial"/>
          <w:sz w:val="24"/>
          <w:szCs w:val="24"/>
        </w:rPr>
        <w:t>dado que</w:t>
      </w:r>
      <w:r w:rsidR="00DC3708" w:rsidRPr="0066504C">
        <w:rPr>
          <w:rFonts w:ascii="Arial" w:hAnsi="Arial" w:cs="Arial"/>
          <w:sz w:val="24"/>
          <w:szCs w:val="24"/>
        </w:rPr>
        <w:t xml:space="preserve"> no es susceptible de demérito (artículos 142 y 143 del Estatuto Tributario),</w:t>
      </w:r>
      <w:r w:rsidRPr="0066504C">
        <w:rPr>
          <w:rFonts w:ascii="Arial" w:hAnsi="Arial" w:cs="Arial"/>
          <w:sz w:val="24"/>
          <w:szCs w:val="24"/>
        </w:rPr>
        <w:t xml:space="preserve"> comoquiera que no se agota con el tiempo</w:t>
      </w:r>
      <w:r w:rsidR="00DC3708" w:rsidRPr="0066504C">
        <w:rPr>
          <w:rFonts w:ascii="Arial" w:hAnsi="Arial" w:cs="Arial"/>
          <w:sz w:val="24"/>
          <w:szCs w:val="24"/>
        </w:rPr>
        <w:t>. Lo anterior, porque</w:t>
      </w:r>
      <w:r w:rsidRPr="0066504C">
        <w:rPr>
          <w:rFonts w:ascii="Arial" w:hAnsi="Arial" w:cs="Arial"/>
          <w:sz w:val="24"/>
          <w:szCs w:val="24"/>
        </w:rPr>
        <w:t xml:space="preserve"> si bien el solo paso del tiempo no da lugar a que se demerite este intangible, </w:t>
      </w:r>
      <w:r w:rsidR="00DC3708" w:rsidRPr="0066504C">
        <w:rPr>
          <w:rFonts w:ascii="Arial" w:hAnsi="Arial" w:cs="Arial"/>
          <w:sz w:val="24"/>
          <w:szCs w:val="24"/>
        </w:rPr>
        <w:t xml:space="preserve">es viable su demérito </w:t>
      </w:r>
      <w:r w:rsidR="009B4EEC" w:rsidRPr="0066504C">
        <w:rPr>
          <w:rFonts w:ascii="Arial" w:hAnsi="Arial" w:cs="Arial"/>
          <w:sz w:val="24"/>
          <w:szCs w:val="24"/>
        </w:rPr>
        <w:t>porque, se reitera, es susceptible de que se</w:t>
      </w:r>
      <w:r w:rsidR="00686EC6" w:rsidRPr="0066504C">
        <w:rPr>
          <w:rFonts w:ascii="Arial" w:hAnsi="Arial" w:cs="Arial"/>
          <w:sz w:val="24"/>
          <w:szCs w:val="24"/>
        </w:rPr>
        <w:t xml:space="preserve"> modifi</w:t>
      </w:r>
      <w:r w:rsidR="009B4EEC" w:rsidRPr="0066504C">
        <w:rPr>
          <w:rFonts w:ascii="Arial" w:hAnsi="Arial" w:cs="Arial"/>
          <w:sz w:val="24"/>
          <w:szCs w:val="24"/>
        </w:rPr>
        <w:t>quen</w:t>
      </w:r>
      <w:r w:rsidR="00686EC6" w:rsidRPr="0066504C">
        <w:rPr>
          <w:rFonts w:ascii="Arial" w:hAnsi="Arial" w:cs="Arial"/>
          <w:sz w:val="24"/>
          <w:szCs w:val="24"/>
        </w:rPr>
        <w:t xml:space="preserve"> o desapar</w:t>
      </w:r>
      <w:r w:rsidR="009B4EEC" w:rsidRPr="0066504C">
        <w:rPr>
          <w:rFonts w:ascii="Arial" w:hAnsi="Arial" w:cs="Arial"/>
          <w:sz w:val="24"/>
          <w:szCs w:val="24"/>
        </w:rPr>
        <w:t>ezcan</w:t>
      </w:r>
      <w:r w:rsidR="00686EC6" w:rsidRPr="0066504C">
        <w:rPr>
          <w:rFonts w:ascii="Arial" w:hAnsi="Arial" w:cs="Arial"/>
          <w:sz w:val="24"/>
          <w:szCs w:val="24"/>
        </w:rPr>
        <w:t xml:space="preserve"> los hechos que le dieron origen.</w:t>
      </w:r>
      <w:r w:rsidR="00E50315" w:rsidRPr="0066504C">
        <w:rPr>
          <w:rFonts w:ascii="Arial" w:hAnsi="Arial" w:cs="Arial"/>
          <w:sz w:val="24"/>
          <w:szCs w:val="24"/>
        </w:rPr>
        <w:t xml:space="preserve"> </w:t>
      </w:r>
    </w:p>
    <w:p w:rsidR="004042E1" w:rsidRPr="0066504C" w:rsidRDefault="00686EC6" w:rsidP="004042E1">
      <w:pPr>
        <w:spacing w:line="360" w:lineRule="auto"/>
        <w:ind w:firstLine="709"/>
        <w:jc w:val="both"/>
        <w:rPr>
          <w:rFonts w:ascii="Arial" w:hAnsi="Arial" w:cs="Arial"/>
          <w:sz w:val="24"/>
          <w:szCs w:val="24"/>
        </w:rPr>
      </w:pPr>
      <w:r w:rsidRPr="0066504C">
        <w:rPr>
          <w:rFonts w:ascii="Arial" w:hAnsi="Arial" w:cs="Arial"/>
          <w:sz w:val="24"/>
          <w:szCs w:val="24"/>
        </w:rPr>
        <w:t xml:space="preserve">Y, </w:t>
      </w:r>
      <w:r w:rsidR="008124D1" w:rsidRPr="0066504C">
        <w:rPr>
          <w:rFonts w:ascii="Arial" w:hAnsi="Arial" w:cs="Arial"/>
          <w:sz w:val="24"/>
          <w:szCs w:val="24"/>
        </w:rPr>
        <w:t xml:space="preserve">es nula </w:t>
      </w:r>
      <w:r w:rsidR="00555FE6" w:rsidRPr="0066504C">
        <w:rPr>
          <w:rFonts w:ascii="Arial" w:hAnsi="Arial" w:cs="Arial"/>
          <w:sz w:val="24"/>
          <w:szCs w:val="24"/>
        </w:rPr>
        <w:t xml:space="preserve">la expresión </w:t>
      </w:r>
      <w:r w:rsidR="00555FE6" w:rsidRPr="0066504C">
        <w:rPr>
          <w:rFonts w:ascii="Arial" w:hAnsi="Arial" w:cs="Arial"/>
          <w:i/>
          <w:sz w:val="24"/>
          <w:szCs w:val="24"/>
        </w:rPr>
        <w:t>“inclu</w:t>
      </w:r>
      <w:r w:rsidR="00700819" w:rsidRPr="0066504C">
        <w:rPr>
          <w:rFonts w:ascii="Arial" w:hAnsi="Arial" w:cs="Arial"/>
          <w:i/>
          <w:sz w:val="24"/>
          <w:szCs w:val="24"/>
        </w:rPr>
        <w:t>i</w:t>
      </w:r>
      <w:r w:rsidR="00555FE6" w:rsidRPr="0066504C">
        <w:rPr>
          <w:rFonts w:ascii="Arial" w:hAnsi="Arial" w:cs="Arial"/>
          <w:i/>
          <w:sz w:val="24"/>
          <w:szCs w:val="24"/>
        </w:rPr>
        <w:t>do el valor del crédito mercantil</w:t>
      </w:r>
      <w:r w:rsidR="00555FE6" w:rsidRPr="0066504C">
        <w:rPr>
          <w:rFonts w:ascii="Arial" w:hAnsi="Arial" w:cs="Arial"/>
          <w:sz w:val="24"/>
          <w:szCs w:val="24"/>
        </w:rPr>
        <w:t xml:space="preserve">”, </w:t>
      </w:r>
      <w:r w:rsidR="00726887" w:rsidRPr="0066504C">
        <w:rPr>
          <w:rFonts w:ascii="Arial" w:hAnsi="Arial" w:cs="Arial"/>
          <w:sz w:val="24"/>
          <w:szCs w:val="24"/>
        </w:rPr>
        <w:t xml:space="preserve">que hace parte tanto de la tesis, como de la conclusión del concepto 91432 de 2004, </w:t>
      </w:r>
      <w:r w:rsidR="00555FE6" w:rsidRPr="0066504C">
        <w:rPr>
          <w:rFonts w:ascii="Arial" w:hAnsi="Arial" w:cs="Arial"/>
          <w:sz w:val="24"/>
          <w:szCs w:val="24"/>
        </w:rPr>
        <w:t>conforme a la cual no se permite la amortización del crédito mercantil adquirido</w:t>
      </w:r>
      <w:r w:rsidR="008124D1" w:rsidRPr="0066504C">
        <w:rPr>
          <w:rFonts w:ascii="Arial" w:hAnsi="Arial" w:cs="Arial"/>
          <w:sz w:val="24"/>
          <w:szCs w:val="24"/>
        </w:rPr>
        <w:t xml:space="preserve">. Lo anterior, porque </w:t>
      </w:r>
      <w:r w:rsidRPr="0066504C">
        <w:rPr>
          <w:rFonts w:ascii="Arial" w:hAnsi="Arial" w:cs="Arial"/>
          <w:sz w:val="24"/>
          <w:szCs w:val="24"/>
        </w:rPr>
        <w:t xml:space="preserve">viola el artículo 142 del Estatuto Tributario, que remite a las normas contables, dado que, como se precisó, </w:t>
      </w:r>
      <w:r w:rsidR="008124D1" w:rsidRPr="0066504C">
        <w:rPr>
          <w:rFonts w:ascii="Arial" w:hAnsi="Arial" w:cs="Arial"/>
          <w:sz w:val="24"/>
          <w:szCs w:val="24"/>
        </w:rPr>
        <w:t xml:space="preserve">el crédito mercantil adquirido es </w:t>
      </w:r>
      <w:r w:rsidRPr="0066504C">
        <w:rPr>
          <w:rFonts w:ascii="Arial" w:hAnsi="Arial" w:cs="Arial"/>
          <w:sz w:val="24"/>
          <w:szCs w:val="24"/>
        </w:rPr>
        <w:t>un intangible susceptible de demérito y, por ende, amortizable.</w:t>
      </w:r>
      <w:r w:rsidR="00CE22EF" w:rsidRPr="0066504C">
        <w:rPr>
          <w:rFonts w:ascii="Arial" w:hAnsi="Arial" w:cs="Arial"/>
          <w:sz w:val="24"/>
          <w:szCs w:val="24"/>
        </w:rPr>
        <w:t xml:space="preserve"> </w:t>
      </w:r>
      <w:r w:rsidR="002811D9" w:rsidRPr="0066504C">
        <w:rPr>
          <w:rFonts w:ascii="Arial" w:hAnsi="Arial" w:cs="Arial"/>
          <w:sz w:val="24"/>
          <w:szCs w:val="24"/>
        </w:rPr>
        <w:t xml:space="preserve"> </w:t>
      </w:r>
    </w:p>
    <w:p w:rsidR="004042E1" w:rsidRPr="0066504C" w:rsidRDefault="004042E1" w:rsidP="004042E1">
      <w:pPr>
        <w:spacing w:line="360" w:lineRule="auto"/>
        <w:ind w:firstLine="709"/>
        <w:jc w:val="both"/>
        <w:rPr>
          <w:rFonts w:ascii="Arial" w:hAnsi="Arial" w:cs="Arial"/>
          <w:sz w:val="24"/>
          <w:szCs w:val="24"/>
        </w:rPr>
      </w:pPr>
    </w:p>
    <w:p w:rsidR="000D7E6C" w:rsidRPr="0066504C" w:rsidRDefault="000D7E6C" w:rsidP="000D7E6C">
      <w:pPr>
        <w:spacing w:line="360" w:lineRule="auto"/>
        <w:ind w:firstLine="709"/>
        <w:jc w:val="both"/>
        <w:rPr>
          <w:rFonts w:ascii="Arial" w:hAnsi="Arial" w:cs="Arial"/>
          <w:color w:val="000000"/>
          <w:sz w:val="24"/>
          <w:szCs w:val="24"/>
        </w:rPr>
      </w:pPr>
      <w:r w:rsidRPr="0066504C">
        <w:rPr>
          <w:rFonts w:ascii="Arial" w:hAnsi="Arial" w:cs="Arial"/>
          <w:color w:val="000000"/>
          <w:sz w:val="24"/>
          <w:szCs w:val="24"/>
        </w:rPr>
        <w:t xml:space="preserve">Además, en los términos del artículo 142 del E.T. la amortización del crédito mercantil adquirido constituye un costo por corresponder a una erogación que se efectúa para su adquisición y como tal sólo puede disminuir los ingresos devengados en cada </w:t>
      </w:r>
      <w:r w:rsidRPr="0066504C">
        <w:rPr>
          <w:rFonts w:ascii="Arial" w:hAnsi="Arial" w:cs="Arial"/>
          <w:color w:val="000000"/>
          <w:sz w:val="24"/>
          <w:szCs w:val="24"/>
        </w:rPr>
        <w:lastRenderedPageBreak/>
        <w:t>período que en este caso corresponden a la utilidad gravada</w:t>
      </w:r>
      <w:r w:rsidRPr="0066504C">
        <w:rPr>
          <w:rStyle w:val="FootnoteReference"/>
          <w:rFonts w:ascii="Arial" w:hAnsi="Arial" w:cs="Arial"/>
          <w:color w:val="000000"/>
          <w:sz w:val="20"/>
        </w:rPr>
        <w:footnoteReference w:id="13"/>
      </w:r>
      <w:r w:rsidRPr="0066504C">
        <w:rPr>
          <w:rFonts w:ascii="Arial" w:hAnsi="Arial" w:cs="Arial"/>
          <w:color w:val="000000"/>
        </w:rPr>
        <w:t xml:space="preserve"> </w:t>
      </w:r>
      <w:r w:rsidRPr="0066504C">
        <w:rPr>
          <w:rFonts w:ascii="Arial" w:hAnsi="Arial" w:cs="Arial"/>
          <w:color w:val="000000"/>
          <w:sz w:val="24"/>
          <w:szCs w:val="24"/>
        </w:rPr>
        <w:t>generada por la línea de negocio que en el futuro pueda generar la inversión.</w:t>
      </w:r>
    </w:p>
    <w:p w:rsidR="00CE4DF0" w:rsidRPr="0066504C" w:rsidRDefault="000D7E6C" w:rsidP="00DF1406">
      <w:pPr>
        <w:spacing w:line="360" w:lineRule="auto"/>
        <w:jc w:val="both"/>
        <w:rPr>
          <w:rFonts w:ascii="Arial" w:hAnsi="Arial" w:cs="Arial"/>
          <w:b/>
          <w:sz w:val="24"/>
          <w:szCs w:val="24"/>
        </w:rPr>
      </w:pPr>
      <w:r w:rsidRPr="0066504C">
        <w:rPr>
          <w:rFonts w:ascii="Arial" w:hAnsi="Arial" w:cs="Arial"/>
          <w:color w:val="000000"/>
          <w:sz w:val="24"/>
          <w:szCs w:val="24"/>
        </w:rPr>
        <w:t xml:space="preserve"> </w:t>
      </w:r>
    </w:p>
    <w:p w:rsidR="009C1B4B" w:rsidRPr="0066504C" w:rsidRDefault="006919CF" w:rsidP="004042E1">
      <w:pPr>
        <w:spacing w:line="360" w:lineRule="auto"/>
        <w:ind w:firstLine="709"/>
        <w:jc w:val="both"/>
        <w:rPr>
          <w:rFonts w:ascii="Arial" w:hAnsi="Arial" w:cs="Arial"/>
          <w:b/>
          <w:sz w:val="24"/>
          <w:szCs w:val="24"/>
        </w:rPr>
      </w:pPr>
      <w:r w:rsidRPr="0066504C">
        <w:rPr>
          <w:rFonts w:ascii="Arial" w:hAnsi="Arial" w:cs="Arial"/>
          <w:b/>
          <w:sz w:val="24"/>
          <w:szCs w:val="24"/>
        </w:rPr>
        <w:t>2. CONCEPTO 23795 DE 27 DE ABRIL DE 2005</w:t>
      </w:r>
    </w:p>
    <w:p w:rsidR="00DC4802" w:rsidRPr="0066504C" w:rsidRDefault="00DC4802" w:rsidP="006919CF">
      <w:pPr>
        <w:spacing w:line="360" w:lineRule="auto"/>
        <w:ind w:firstLine="709"/>
        <w:jc w:val="both"/>
        <w:rPr>
          <w:rFonts w:ascii="Arial" w:hAnsi="Arial" w:cs="Arial"/>
          <w:sz w:val="24"/>
          <w:szCs w:val="24"/>
        </w:rPr>
      </w:pPr>
    </w:p>
    <w:p w:rsidR="006919CF" w:rsidRPr="0066504C" w:rsidRDefault="006919CF" w:rsidP="006919CF">
      <w:pPr>
        <w:spacing w:line="360" w:lineRule="auto"/>
        <w:ind w:firstLine="709"/>
        <w:jc w:val="both"/>
        <w:rPr>
          <w:rFonts w:ascii="Arial" w:hAnsi="Arial" w:cs="Arial"/>
          <w:sz w:val="24"/>
          <w:szCs w:val="24"/>
        </w:rPr>
      </w:pPr>
      <w:r w:rsidRPr="0066504C">
        <w:rPr>
          <w:rFonts w:ascii="Arial" w:hAnsi="Arial" w:cs="Arial"/>
          <w:sz w:val="24"/>
          <w:szCs w:val="24"/>
        </w:rPr>
        <w:t>El acto acusado es el siguiente:</w:t>
      </w:r>
    </w:p>
    <w:p w:rsidR="009118B7" w:rsidRPr="0066504C" w:rsidRDefault="006919CF" w:rsidP="009118B7">
      <w:pPr>
        <w:overflowPunct/>
        <w:autoSpaceDE/>
        <w:autoSpaceDN/>
        <w:adjustRightInd/>
        <w:spacing w:before="100" w:beforeAutospacing="1" w:after="100" w:afterAutospacing="1"/>
        <w:ind w:left="567" w:right="567"/>
        <w:jc w:val="both"/>
        <w:textAlignment w:val="auto"/>
        <w:rPr>
          <w:rFonts w:ascii="Arial" w:hAnsi="Arial" w:cs="Arial"/>
          <w:sz w:val="22"/>
          <w:szCs w:val="22"/>
        </w:rPr>
      </w:pPr>
      <w:r w:rsidRPr="0066504C">
        <w:rPr>
          <w:rFonts w:ascii="Arial" w:hAnsi="Arial" w:cs="Arial"/>
          <w:sz w:val="22"/>
          <w:szCs w:val="22"/>
        </w:rPr>
        <w:t xml:space="preserve"> </w:t>
      </w:r>
      <w:r w:rsidR="009118B7" w:rsidRPr="0066504C">
        <w:rPr>
          <w:rFonts w:ascii="Arial" w:hAnsi="Arial" w:cs="Arial"/>
          <w:sz w:val="22"/>
          <w:szCs w:val="22"/>
        </w:rPr>
        <w:t>“[…]</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b/>
          <w:bCs/>
          <w:sz w:val="22"/>
          <w:szCs w:val="22"/>
          <w:lang w:val="es-ES"/>
        </w:rPr>
      </w:pPr>
      <w:r w:rsidRPr="0066504C">
        <w:rPr>
          <w:rFonts w:ascii="Arial" w:hAnsi="Arial" w:cs="Arial"/>
          <w:b/>
          <w:bCs/>
          <w:sz w:val="22"/>
          <w:szCs w:val="22"/>
          <w:lang w:val="es-ES"/>
        </w:rPr>
        <w:t>Tesis jurídica</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El crédito mercantil adquirido, es decir, el mayor valor pagado por un inversionista en la compra de acciones o cuotas partes de interés social, por encima de su valor patrimonial, es parte del costo fiscal de la inversión y, como tal, no es amortizable en los términos de los artículos 142 y 143 del Estatuto Tributario. </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b/>
          <w:bCs/>
          <w:sz w:val="22"/>
          <w:szCs w:val="22"/>
          <w:lang w:val="es-ES"/>
        </w:rPr>
      </w:pPr>
      <w:r w:rsidRPr="0066504C">
        <w:rPr>
          <w:rFonts w:ascii="Arial" w:hAnsi="Arial" w:cs="Arial"/>
          <w:b/>
          <w:bCs/>
          <w:sz w:val="22"/>
          <w:szCs w:val="22"/>
          <w:lang w:val="es-ES"/>
        </w:rPr>
        <w:t>Interpretación jurídica</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El crédito mercantil adquirido es el monto adicional que paga un inversionista en la compra de acciones o cuotas partes de interés social, por encima de su valor patrimonial, como reconocimiento de atributos tales como el buen nombre, el personal idóneo, la reputación de crédito privilegiado o el control del ente económico, este último como resultado de una mayor participación en el negocio.</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El artículo 66 del Decreto 2649 de 1993 se refiere al crédito mercantil como un intangible, entendiendo como tal un derecho o privilegio oponible a terceros. Por su parte, el Plan Unico (sic)  de Cuentas para Comerciantes (Decreto 2650 de 1993), en el Capítulo III de Descripciones y dinámicas, señala que en </w:t>
      </w:r>
      <w:smartTag w:uri="urn:schemas-microsoft-com:office:smarttags" w:element="PersonName">
        <w:smartTagPr>
          <w:attr w:name="ProductID" w:val="la Cuenta"/>
        </w:smartTagPr>
        <w:r w:rsidRPr="0066504C">
          <w:rPr>
            <w:rFonts w:ascii="Arial" w:hAnsi="Arial" w:cs="Arial"/>
            <w:sz w:val="22"/>
            <w:szCs w:val="22"/>
            <w:lang w:val="es-ES"/>
          </w:rPr>
          <w:t>la Cuenta</w:t>
        </w:r>
      </w:smartTag>
      <w:r w:rsidRPr="0066504C">
        <w:rPr>
          <w:rFonts w:ascii="Arial" w:hAnsi="Arial" w:cs="Arial"/>
          <w:sz w:val="22"/>
          <w:szCs w:val="22"/>
          <w:lang w:val="es-ES"/>
        </w:rPr>
        <w:t xml:space="preserve"> 1605 Activo Intangible Crédito Mercantil, en lo concerniente al adquirido, se registra </w:t>
      </w:r>
      <w:r w:rsidRPr="0066504C">
        <w:rPr>
          <w:rFonts w:ascii="Arial" w:hAnsi="Arial" w:cs="Arial"/>
          <w:i/>
          <w:sz w:val="22"/>
          <w:szCs w:val="22"/>
          <w:lang w:val="es-ES"/>
        </w:rPr>
        <w:t>"el valor adicional pagado en la compra de un ente económico activo, sobre el valor en libros o sobre el valor calculado o convenido de todos los activos netos comprados, por reconocimiento de atributos especiales tales como el buen nombre, personal idóneo, reputación de crédito privilegiado, prestigio por vender mejores productos y servicios y localización favorable</w:t>
      </w:r>
      <w:r w:rsidRPr="0066504C">
        <w:rPr>
          <w:rFonts w:ascii="Arial" w:hAnsi="Arial" w:cs="Arial"/>
          <w:sz w:val="22"/>
          <w:szCs w:val="22"/>
          <w:lang w:val="es-ES"/>
        </w:rPr>
        <w:t>".</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[Después de referirse al artículo 66 del Decreto 2649 de 1993, el PUC para comerciantes (Decreto 2650 de 1993) y </w:t>
      </w:r>
      <w:smartTag w:uri="urn:schemas-microsoft-com:office:smarttags" w:element="PersonName">
        <w:smartTagPr>
          <w:attr w:name="ProductID" w:val="la Circular Conjunta"/>
        </w:smartTagPr>
        <w:smartTag w:uri="urn:schemas-microsoft-com:office:smarttags" w:element="PersonName">
          <w:smartTagPr>
            <w:attr w:name="ProductID" w:val="la Circular"/>
          </w:smartTagPr>
          <w:r w:rsidRPr="0066504C">
            <w:rPr>
              <w:rFonts w:ascii="Arial" w:hAnsi="Arial" w:cs="Arial"/>
              <w:sz w:val="22"/>
              <w:szCs w:val="22"/>
              <w:lang w:val="es-ES"/>
            </w:rPr>
            <w:t>la Circular</w:t>
          </w:r>
        </w:smartTag>
        <w:r w:rsidRPr="0066504C">
          <w:rPr>
            <w:rFonts w:ascii="Arial" w:hAnsi="Arial" w:cs="Arial"/>
            <w:sz w:val="22"/>
            <w:szCs w:val="22"/>
            <w:lang w:val="es-ES"/>
          </w:rPr>
          <w:t xml:space="preserve"> Conjunta</w:t>
        </w:r>
      </w:smartTag>
      <w:r w:rsidRPr="0066504C">
        <w:rPr>
          <w:rFonts w:ascii="Arial" w:hAnsi="Arial" w:cs="Arial"/>
          <w:sz w:val="22"/>
          <w:szCs w:val="22"/>
          <w:lang w:val="es-ES"/>
        </w:rPr>
        <w:t xml:space="preserve"> 007 de </w:t>
      </w:r>
      <w:smartTag w:uri="urn:schemas-microsoft-com:office:smarttags" w:element="PersonName">
        <w:smartTagPr>
          <w:attr w:name="ProductID" w:val="la Superintendencia"/>
        </w:smartTagPr>
        <w:r w:rsidRPr="0066504C">
          <w:rPr>
            <w:rFonts w:ascii="Arial" w:hAnsi="Arial" w:cs="Arial"/>
            <w:sz w:val="22"/>
            <w:szCs w:val="22"/>
            <w:lang w:val="es-ES"/>
          </w:rPr>
          <w:t>la Superintendencia</w:t>
        </w:r>
      </w:smartTag>
      <w:r w:rsidRPr="0066504C">
        <w:rPr>
          <w:rFonts w:ascii="Arial" w:hAnsi="Arial" w:cs="Arial"/>
          <w:sz w:val="22"/>
          <w:szCs w:val="22"/>
          <w:lang w:val="es-ES"/>
        </w:rPr>
        <w:t xml:space="preserve"> de Valores y 004 de </w:t>
      </w:r>
      <w:smartTag w:uri="urn:schemas-microsoft-com:office:smarttags" w:element="PersonName">
        <w:smartTagPr>
          <w:attr w:name="ProductID" w:val="la Superintendencia"/>
        </w:smartTagPr>
        <w:r w:rsidRPr="0066504C">
          <w:rPr>
            <w:rFonts w:ascii="Arial" w:hAnsi="Arial" w:cs="Arial"/>
            <w:sz w:val="22"/>
            <w:szCs w:val="22"/>
            <w:lang w:val="es-ES"/>
          </w:rPr>
          <w:t>la Superintendencia</w:t>
        </w:r>
      </w:smartTag>
      <w:r w:rsidRPr="0066504C">
        <w:rPr>
          <w:rFonts w:ascii="Arial" w:hAnsi="Arial" w:cs="Arial"/>
          <w:sz w:val="22"/>
          <w:szCs w:val="22"/>
          <w:lang w:val="es-ES"/>
        </w:rPr>
        <w:t xml:space="preserve"> de Sociedades, sostuvo] [….] es claro el concepto de crédito mercantil y su tratamiento, para efectos estrictamente contables, como un intangible que se desliga o escinde del valor total de la inversión en acciones o cuotas de participación, para ser amortizado en un plazo no superior a diez años. </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Ahora bien, para efectos tributarios y, concretamente, del impuesto sobre la renta, es imprescindible observar las normas que de manera especial se refieren a las inversiones amortizables. El artículo 142 del Estatuto Tributario trata el tema de la </w:t>
      </w:r>
      <w:r w:rsidRPr="0066504C">
        <w:rPr>
          <w:rFonts w:ascii="Arial" w:hAnsi="Arial" w:cs="Arial"/>
          <w:sz w:val="22"/>
          <w:szCs w:val="22"/>
          <w:lang w:val="es-ES"/>
        </w:rPr>
        <w:lastRenderedPageBreak/>
        <w:t xml:space="preserve">deducción por amortización de inversiones y establece como requisitos para que opere dicha deducción, en primer lugar, que se trate de inversiones necesarias realizadas para los fines del negocio y, en segundo lugar, específicamente para el caso de los intangibles, que los mismos sean susceptibles de demérito. </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El crédito mercantil adquirido, es decir, el valor pagado por el inversionista por encima del valor intrínseco de las acciones o cuotas partes de interés, como reconocimiento de atributos especiales entre los cuales está el tener la mayor participación o control del ente económico, no cumple con estos requisitos por cuanto no se trata de una inversión necesaria para los fines del negocio y porque no es un intangible susceptible de demérito. </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En efecto, ni la adquisición de acciones ni el crédito mercantil como parte de dicha adquisición son inversiones necesarias en una empresa; particularmente el crédito mercantil pagado por el control del ente económico, es decir, el que se deriva de una mayor participación accionaria, no guarda relación de causalidad con la renta del inversionista; la renta obtenida por el inversionista que adquiere el crédito mercantil, o sea, los dividendos o participaciones que en el futuro pueda generarle la inversión, es proporcional al monto de la misma pero no es mayor a la que proporcionalmente obtienen los socios minoritarios que no ejercen el control de la empresa. En este punto vale la pena destacar que el reconocimiento de la deducción por amortización de inversiones supone, como toda deducción en el impuesto sobre la renta, el cumplimiento de los requisitos generales consagrados en el artículo 107 del Estatuto Tributario, como son la relación de causalidad, necesidad y proporcionalidad del gasto con la actividad productora de renta, los cuales no se cumplen en el caso de la amortización del crédito mercantil adquirido a través de la inversión en acciones</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Por otra parte, el crédito mercantil, por su naturaleza, no es un intangible que pueda ser considerado como susceptible de demérito; es decir, no se trata de un activo cuyo valor disminuya con el paso del tiempo, como ocurre, por ejemplo, con los activos depreciables, lo que impide que su amortización (autorizada para efectos contables) tenga efectos fiscales, debido a la restricción expresamente consagrada en el artículo 142 del Estatuto Tributario. En efecto, la citada disposición establece que solo es amortizable tributariamente el costo de los intangibles susceptibles de demérito</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De acuerdo con lo anterior, sin perjuicio de la aplicación, para efectos patrimoniales, de las normas tributarias que remiten a los sistemas especiales de valoración de inversiones (E.T., art. 272 y D. R. 2336 de 1995, art. 1º), es del caso concluir que el crédito mercantil adquirido a través de una inversión en acciones de una sociedad es parte del costo fiscal de la inversión y no es amortizable en los términos de los artículos 142 y 143 del Estatuto Tributario. En otras palabras, el costo de las acciones no es susceptible de dividirse cuando estas se adquieren; lo que se obtiene es un mayor valor patrimonial de la inversión que no es susceptible de amortización. </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Para efectos de la determinación de la utilidad en la enajenación de acciones, el costo de las mismas comprende tanto su costo, como títulos nominativos, como el crédito mercantil pagado en su adquisición. </w:t>
      </w:r>
    </w:p>
    <w:p w:rsidR="009118B7" w:rsidRPr="0066504C" w:rsidRDefault="009118B7" w:rsidP="009118B7">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En los anteriores términos se aclara el Concepto número 091432 del 30 de diciembre de 2004 y el Concepto número 029658 del 28 de abril de </w:t>
      </w:r>
      <w:smartTag w:uri="urn:schemas-microsoft-com:office:smarttags" w:element="metricconverter">
        <w:smartTagPr>
          <w:attr w:name="ProductID" w:val="1998”"/>
        </w:smartTagPr>
        <w:r w:rsidRPr="0066504C">
          <w:rPr>
            <w:rFonts w:ascii="Arial" w:hAnsi="Arial" w:cs="Arial"/>
            <w:sz w:val="22"/>
            <w:szCs w:val="22"/>
            <w:lang w:val="es-ES"/>
          </w:rPr>
          <w:t>1998”</w:t>
        </w:r>
      </w:smartTag>
      <w:r w:rsidRPr="0066504C">
        <w:rPr>
          <w:rFonts w:ascii="Arial" w:hAnsi="Arial" w:cs="Arial"/>
          <w:sz w:val="22"/>
          <w:szCs w:val="22"/>
          <w:lang w:val="es-ES"/>
        </w:rPr>
        <w:t>.</w:t>
      </w:r>
    </w:p>
    <w:p w:rsidR="009118B7" w:rsidRPr="0066504C" w:rsidRDefault="009118B7" w:rsidP="009118B7">
      <w:pPr>
        <w:ind w:left="567" w:right="567"/>
        <w:jc w:val="both"/>
        <w:rPr>
          <w:rFonts w:ascii="Arial" w:hAnsi="Arial" w:cs="Arial"/>
          <w:sz w:val="22"/>
          <w:szCs w:val="22"/>
          <w:lang w:val="es-ES"/>
        </w:rPr>
      </w:pPr>
    </w:p>
    <w:p w:rsidR="009118B7" w:rsidRPr="0066504C" w:rsidRDefault="00EB658D"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lastRenderedPageBreak/>
        <w:t xml:space="preserve">El </w:t>
      </w:r>
      <w:r w:rsidR="000100CD" w:rsidRPr="0066504C">
        <w:rPr>
          <w:rFonts w:ascii="Arial" w:eastAsia="Arial Unicode MS" w:hAnsi="Arial" w:cs="Arial"/>
          <w:sz w:val="24"/>
          <w:szCs w:val="24"/>
          <w:lang w:val="es-ES"/>
        </w:rPr>
        <w:t>problema jurídico que resuelve el c</w:t>
      </w:r>
      <w:r w:rsidRPr="0066504C">
        <w:rPr>
          <w:rFonts w:ascii="Arial" w:eastAsia="Arial Unicode MS" w:hAnsi="Arial" w:cs="Arial"/>
          <w:sz w:val="24"/>
          <w:szCs w:val="24"/>
          <w:lang w:val="es-ES"/>
        </w:rPr>
        <w:t>oncepto acusado</w:t>
      </w:r>
      <w:r w:rsidR="000100CD" w:rsidRPr="0066504C">
        <w:rPr>
          <w:rFonts w:ascii="Arial" w:eastAsia="Arial Unicode MS" w:hAnsi="Arial" w:cs="Arial"/>
          <w:sz w:val="24"/>
          <w:szCs w:val="24"/>
          <w:lang w:val="es-ES"/>
        </w:rPr>
        <w:t>,</w:t>
      </w:r>
      <w:r w:rsidRPr="0066504C">
        <w:rPr>
          <w:rFonts w:ascii="Arial" w:eastAsia="Arial Unicode MS" w:hAnsi="Arial" w:cs="Arial"/>
          <w:sz w:val="24"/>
          <w:szCs w:val="24"/>
          <w:lang w:val="es-ES"/>
        </w:rPr>
        <w:t xml:space="preserve"> </w:t>
      </w:r>
      <w:r w:rsidR="000100CD" w:rsidRPr="0066504C">
        <w:rPr>
          <w:rFonts w:ascii="Arial" w:eastAsia="Arial Unicode MS" w:hAnsi="Arial" w:cs="Arial"/>
          <w:sz w:val="24"/>
          <w:szCs w:val="24"/>
          <w:lang w:val="es-ES"/>
        </w:rPr>
        <w:t xml:space="preserve">es si el crédito mercantil adquirido </w:t>
      </w:r>
      <w:r w:rsidR="000C157D" w:rsidRPr="0066504C">
        <w:rPr>
          <w:rFonts w:ascii="Arial" w:eastAsia="Arial Unicode MS" w:hAnsi="Arial" w:cs="Arial"/>
          <w:sz w:val="24"/>
          <w:szCs w:val="24"/>
          <w:lang w:val="es-ES"/>
        </w:rPr>
        <w:t>es amortizable fiscalmente (artículos 142 y 143 del Estatuto Tributario).</w:t>
      </w:r>
    </w:p>
    <w:p w:rsidR="000C157D" w:rsidRPr="0066504C" w:rsidRDefault="000C157D" w:rsidP="00EB658D">
      <w:pPr>
        <w:spacing w:line="360" w:lineRule="auto"/>
        <w:ind w:firstLine="567"/>
        <w:jc w:val="both"/>
        <w:rPr>
          <w:rFonts w:ascii="Arial" w:eastAsia="Arial Unicode MS" w:hAnsi="Arial" w:cs="Arial"/>
          <w:sz w:val="24"/>
          <w:szCs w:val="24"/>
          <w:lang w:val="es-ES"/>
        </w:rPr>
      </w:pPr>
    </w:p>
    <w:p w:rsidR="000C157D" w:rsidRPr="0066504C" w:rsidRDefault="000C157D"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La tesis jurídica del concepto </w:t>
      </w:r>
      <w:r w:rsidR="00143C94" w:rsidRPr="0066504C">
        <w:rPr>
          <w:rFonts w:ascii="Arial" w:eastAsia="Arial Unicode MS" w:hAnsi="Arial" w:cs="Arial"/>
          <w:sz w:val="24"/>
          <w:szCs w:val="24"/>
          <w:lang w:val="es-ES"/>
        </w:rPr>
        <w:t>es que dicho intangible</w:t>
      </w:r>
      <w:r w:rsidR="00DB2324" w:rsidRPr="0066504C">
        <w:rPr>
          <w:rFonts w:ascii="Arial" w:eastAsia="Arial Unicode MS" w:hAnsi="Arial" w:cs="Arial"/>
          <w:sz w:val="24"/>
          <w:szCs w:val="24"/>
          <w:lang w:val="es-ES"/>
        </w:rPr>
        <w:t xml:space="preserve"> forma</w:t>
      </w:r>
      <w:r w:rsidR="00143C94" w:rsidRPr="0066504C">
        <w:rPr>
          <w:rFonts w:ascii="Arial" w:eastAsia="Arial Unicode MS" w:hAnsi="Arial" w:cs="Arial"/>
          <w:sz w:val="24"/>
          <w:szCs w:val="24"/>
          <w:lang w:val="es-ES"/>
        </w:rPr>
        <w:t xml:space="preserve"> parte del costo fiscal de la inversión, y, por </w:t>
      </w:r>
      <w:r w:rsidR="00DB2324" w:rsidRPr="0066504C">
        <w:rPr>
          <w:rFonts w:ascii="Arial" w:eastAsia="Arial Unicode MS" w:hAnsi="Arial" w:cs="Arial"/>
          <w:sz w:val="24"/>
          <w:szCs w:val="24"/>
          <w:lang w:val="es-ES"/>
        </w:rPr>
        <w:t xml:space="preserve">lo </w:t>
      </w:r>
      <w:r w:rsidR="00143C94" w:rsidRPr="0066504C">
        <w:rPr>
          <w:rFonts w:ascii="Arial" w:eastAsia="Arial Unicode MS" w:hAnsi="Arial" w:cs="Arial"/>
          <w:sz w:val="24"/>
          <w:szCs w:val="24"/>
          <w:lang w:val="es-ES"/>
        </w:rPr>
        <w:t xml:space="preserve">tanto, no es amortizable </w:t>
      </w:r>
      <w:r w:rsidR="00DB2324" w:rsidRPr="0066504C">
        <w:rPr>
          <w:rFonts w:ascii="Arial" w:eastAsia="Arial Unicode MS" w:hAnsi="Arial" w:cs="Arial"/>
          <w:sz w:val="24"/>
          <w:szCs w:val="24"/>
          <w:lang w:val="es-ES"/>
        </w:rPr>
        <w:t>tributariamente.</w:t>
      </w:r>
    </w:p>
    <w:p w:rsidR="00DB2324" w:rsidRPr="0066504C" w:rsidRDefault="00DB2324" w:rsidP="00EB658D">
      <w:pPr>
        <w:spacing w:line="360" w:lineRule="auto"/>
        <w:ind w:firstLine="567"/>
        <w:jc w:val="both"/>
        <w:rPr>
          <w:rFonts w:ascii="Arial" w:eastAsia="Arial Unicode MS" w:hAnsi="Arial" w:cs="Arial"/>
          <w:sz w:val="24"/>
          <w:szCs w:val="24"/>
          <w:lang w:val="es-ES"/>
        </w:rPr>
      </w:pPr>
    </w:p>
    <w:p w:rsidR="002E0D9E" w:rsidRPr="0066504C" w:rsidRDefault="00DB2324"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En la interpretación jurídica del </w:t>
      </w:r>
      <w:r w:rsidR="00C73794" w:rsidRPr="0066504C">
        <w:rPr>
          <w:rFonts w:ascii="Arial" w:eastAsia="Arial Unicode MS" w:hAnsi="Arial" w:cs="Arial"/>
          <w:sz w:val="24"/>
          <w:szCs w:val="24"/>
          <w:lang w:val="es-ES"/>
        </w:rPr>
        <w:t>acto acusado,</w:t>
      </w:r>
      <w:r w:rsidRPr="0066504C">
        <w:rPr>
          <w:rFonts w:ascii="Arial" w:eastAsia="Arial Unicode MS" w:hAnsi="Arial" w:cs="Arial"/>
          <w:sz w:val="24"/>
          <w:szCs w:val="24"/>
          <w:lang w:val="es-ES"/>
        </w:rPr>
        <w:t xml:space="preserve"> </w:t>
      </w:r>
      <w:smartTag w:uri="urn:schemas-microsoft-com:office:smarttags" w:element="PersonName">
        <w:smartTagPr>
          <w:attr w:name="ProductID" w:val="LA DIAN"/>
        </w:smartTagPr>
        <w:r w:rsidRPr="0066504C">
          <w:rPr>
            <w:rFonts w:ascii="Arial" w:eastAsia="Arial Unicode MS" w:hAnsi="Arial" w:cs="Arial"/>
            <w:sz w:val="24"/>
            <w:szCs w:val="24"/>
            <w:lang w:val="es-ES"/>
          </w:rPr>
          <w:t>la DIAN</w:t>
        </w:r>
      </w:smartTag>
      <w:r w:rsidRPr="0066504C">
        <w:rPr>
          <w:rFonts w:ascii="Arial" w:eastAsia="Arial Unicode MS" w:hAnsi="Arial" w:cs="Arial"/>
          <w:sz w:val="24"/>
          <w:szCs w:val="24"/>
          <w:lang w:val="es-ES"/>
        </w:rPr>
        <w:t>, defin</w:t>
      </w:r>
      <w:r w:rsidR="002E0D9E" w:rsidRPr="0066504C">
        <w:rPr>
          <w:rFonts w:ascii="Arial" w:eastAsia="Arial Unicode MS" w:hAnsi="Arial" w:cs="Arial"/>
          <w:sz w:val="24"/>
          <w:szCs w:val="24"/>
          <w:lang w:val="es-ES"/>
        </w:rPr>
        <w:t>e</w:t>
      </w:r>
      <w:r w:rsidRPr="0066504C">
        <w:rPr>
          <w:rFonts w:ascii="Arial" w:eastAsia="Arial Unicode MS" w:hAnsi="Arial" w:cs="Arial"/>
          <w:sz w:val="24"/>
          <w:szCs w:val="24"/>
          <w:lang w:val="es-ES"/>
        </w:rPr>
        <w:t xml:space="preserve"> el crédito mercantil adquirido; se refi</w:t>
      </w:r>
      <w:r w:rsidR="002E0D9E" w:rsidRPr="0066504C">
        <w:rPr>
          <w:rFonts w:ascii="Arial" w:eastAsia="Arial Unicode MS" w:hAnsi="Arial" w:cs="Arial"/>
          <w:sz w:val="24"/>
          <w:szCs w:val="24"/>
          <w:lang w:val="es-ES"/>
        </w:rPr>
        <w:t>e</w:t>
      </w:r>
      <w:r w:rsidRPr="0066504C">
        <w:rPr>
          <w:rFonts w:ascii="Arial" w:eastAsia="Arial Unicode MS" w:hAnsi="Arial" w:cs="Arial"/>
          <w:sz w:val="24"/>
          <w:szCs w:val="24"/>
          <w:lang w:val="es-ES"/>
        </w:rPr>
        <w:t>r</w:t>
      </w:r>
      <w:r w:rsidR="002E0D9E" w:rsidRPr="0066504C">
        <w:rPr>
          <w:rFonts w:ascii="Arial" w:eastAsia="Arial Unicode MS" w:hAnsi="Arial" w:cs="Arial"/>
          <w:sz w:val="24"/>
          <w:szCs w:val="24"/>
          <w:lang w:val="es-ES"/>
        </w:rPr>
        <w:t>e</w:t>
      </w:r>
      <w:r w:rsidRPr="0066504C">
        <w:rPr>
          <w:rFonts w:ascii="Arial" w:eastAsia="Arial Unicode MS" w:hAnsi="Arial" w:cs="Arial"/>
          <w:sz w:val="24"/>
          <w:szCs w:val="24"/>
          <w:lang w:val="es-ES"/>
        </w:rPr>
        <w:t xml:space="preserve"> al contenido de los artículos 66 del Decreto 2649 de 1993 y del Decreto 2650 del mismo año, que reconocen el carácter de intangible del citado activo y su registro contable</w:t>
      </w:r>
      <w:r w:rsidR="00776317" w:rsidRPr="0066504C">
        <w:rPr>
          <w:rFonts w:ascii="Arial" w:eastAsia="Arial Unicode MS" w:hAnsi="Arial" w:cs="Arial"/>
          <w:sz w:val="24"/>
          <w:szCs w:val="24"/>
          <w:lang w:val="es-ES"/>
        </w:rPr>
        <w:t>,</w:t>
      </w:r>
      <w:r w:rsidRPr="0066504C">
        <w:rPr>
          <w:rFonts w:ascii="Arial" w:eastAsia="Arial Unicode MS" w:hAnsi="Arial" w:cs="Arial"/>
          <w:sz w:val="24"/>
          <w:szCs w:val="24"/>
          <w:lang w:val="es-ES"/>
        </w:rPr>
        <w:t xml:space="preserve"> y transcri</w:t>
      </w:r>
      <w:r w:rsidR="002E0D9E" w:rsidRPr="0066504C">
        <w:rPr>
          <w:rFonts w:ascii="Arial" w:eastAsia="Arial Unicode MS" w:hAnsi="Arial" w:cs="Arial"/>
          <w:sz w:val="24"/>
          <w:szCs w:val="24"/>
          <w:lang w:val="es-ES"/>
        </w:rPr>
        <w:t>be</w:t>
      </w:r>
      <w:r w:rsidRPr="0066504C">
        <w:rPr>
          <w:rFonts w:ascii="Arial" w:eastAsia="Arial Unicode MS" w:hAnsi="Arial" w:cs="Arial"/>
          <w:sz w:val="24"/>
          <w:szCs w:val="24"/>
          <w:lang w:val="es-ES"/>
        </w:rPr>
        <w:t xml:space="preserve"> apartes de </w:t>
      </w:r>
      <w:smartTag w:uri="urn:schemas-microsoft-com:office:smarttags" w:element="PersonName">
        <w:smartTagPr>
          <w:attr w:name="ProductID" w:val="la Circular Conjunta"/>
        </w:smartTagPr>
        <w:smartTag w:uri="urn:schemas-microsoft-com:office:smarttags" w:element="PersonName">
          <w:smartTagPr>
            <w:attr w:name="ProductID" w:val="la Circular"/>
          </w:smartTagPr>
          <w:r w:rsidRPr="0066504C">
            <w:rPr>
              <w:rFonts w:ascii="Arial" w:eastAsia="Arial Unicode MS" w:hAnsi="Arial" w:cs="Arial"/>
              <w:sz w:val="24"/>
              <w:szCs w:val="24"/>
              <w:lang w:val="es-ES"/>
            </w:rPr>
            <w:t>la Circular</w:t>
          </w:r>
        </w:smartTag>
        <w:r w:rsidRPr="0066504C">
          <w:rPr>
            <w:rFonts w:ascii="Arial" w:eastAsia="Arial Unicode MS" w:hAnsi="Arial" w:cs="Arial"/>
            <w:sz w:val="24"/>
            <w:szCs w:val="24"/>
            <w:lang w:val="es-ES"/>
          </w:rPr>
          <w:t xml:space="preserve"> Conjunta</w:t>
        </w:r>
      </w:smartTag>
      <w:r w:rsidRPr="0066504C">
        <w:rPr>
          <w:rFonts w:ascii="Arial" w:eastAsia="Arial Unicode MS" w:hAnsi="Arial" w:cs="Arial"/>
          <w:sz w:val="24"/>
          <w:szCs w:val="24"/>
          <w:lang w:val="es-ES"/>
        </w:rPr>
        <w:t xml:space="preserve"> 007 de 1997 de </w:t>
      </w:r>
      <w:smartTag w:uri="urn:schemas-microsoft-com:office:smarttags" w:element="PersonName">
        <w:smartTagPr>
          <w:attr w:name="ProductID" w:val="la Superintendencia"/>
        </w:smartTagPr>
        <w:r w:rsidRPr="0066504C">
          <w:rPr>
            <w:rFonts w:ascii="Arial" w:eastAsia="Arial Unicode MS" w:hAnsi="Arial" w:cs="Arial"/>
            <w:sz w:val="24"/>
            <w:szCs w:val="24"/>
            <w:lang w:val="es-ES"/>
          </w:rPr>
          <w:t>la Superintendencia</w:t>
        </w:r>
      </w:smartTag>
      <w:r w:rsidRPr="0066504C">
        <w:rPr>
          <w:rFonts w:ascii="Arial" w:eastAsia="Arial Unicode MS" w:hAnsi="Arial" w:cs="Arial"/>
          <w:sz w:val="24"/>
          <w:szCs w:val="24"/>
          <w:lang w:val="es-ES"/>
        </w:rPr>
        <w:t xml:space="preserve"> de Valores (hoy Financiera), y 004 de 1997 de </w:t>
      </w:r>
      <w:smartTag w:uri="urn:schemas-microsoft-com:office:smarttags" w:element="PersonName">
        <w:smartTagPr>
          <w:attr w:name="ProductID" w:val="la Superintendencia"/>
        </w:smartTagPr>
        <w:r w:rsidRPr="0066504C">
          <w:rPr>
            <w:rFonts w:ascii="Arial" w:eastAsia="Arial Unicode MS" w:hAnsi="Arial" w:cs="Arial"/>
            <w:sz w:val="24"/>
            <w:szCs w:val="24"/>
            <w:lang w:val="es-ES"/>
          </w:rPr>
          <w:t>la Superintendencia</w:t>
        </w:r>
      </w:smartTag>
      <w:r w:rsidRPr="0066504C">
        <w:rPr>
          <w:rFonts w:ascii="Arial" w:eastAsia="Arial Unicode MS" w:hAnsi="Arial" w:cs="Arial"/>
          <w:sz w:val="24"/>
          <w:szCs w:val="24"/>
          <w:lang w:val="es-ES"/>
        </w:rPr>
        <w:t xml:space="preserve"> de </w:t>
      </w:r>
      <w:r w:rsidR="00776317" w:rsidRPr="0066504C">
        <w:rPr>
          <w:rFonts w:ascii="Arial" w:eastAsia="Arial Unicode MS" w:hAnsi="Arial" w:cs="Arial"/>
          <w:sz w:val="24"/>
          <w:szCs w:val="24"/>
          <w:lang w:val="es-ES"/>
        </w:rPr>
        <w:t>Sociedades</w:t>
      </w:r>
      <w:r w:rsidR="002E0D9E" w:rsidRPr="0066504C">
        <w:rPr>
          <w:rFonts w:ascii="Arial" w:eastAsia="Arial Unicode MS" w:hAnsi="Arial" w:cs="Arial"/>
          <w:sz w:val="24"/>
          <w:szCs w:val="24"/>
          <w:lang w:val="es-ES"/>
        </w:rPr>
        <w:t>, que definen también el crédito mercantil adquirido.</w:t>
      </w:r>
    </w:p>
    <w:p w:rsidR="002E0D9E" w:rsidRPr="0066504C" w:rsidRDefault="002E0D9E" w:rsidP="00EB658D">
      <w:pPr>
        <w:spacing w:line="360" w:lineRule="auto"/>
        <w:ind w:firstLine="567"/>
        <w:jc w:val="both"/>
        <w:rPr>
          <w:rFonts w:ascii="Arial" w:eastAsia="Arial Unicode MS" w:hAnsi="Arial" w:cs="Arial"/>
          <w:sz w:val="24"/>
          <w:szCs w:val="24"/>
          <w:lang w:val="es-ES"/>
        </w:rPr>
      </w:pPr>
    </w:p>
    <w:p w:rsidR="00680D5A" w:rsidRPr="0066504C" w:rsidRDefault="002E0D9E"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Con base en las normas en mención, la demandada concluye </w:t>
      </w:r>
      <w:r w:rsidRPr="0066504C">
        <w:rPr>
          <w:rFonts w:ascii="Arial" w:eastAsia="Arial Unicode MS" w:hAnsi="Arial" w:cs="Arial"/>
          <w:b/>
          <w:sz w:val="24"/>
          <w:szCs w:val="24"/>
          <w:lang w:val="es-ES"/>
        </w:rPr>
        <w:t xml:space="preserve">que sólo para efectos </w:t>
      </w:r>
      <w:r w:rsidR="00EE6367" w:rsidRPr="0066504C">
        <w:rPr>
          <w:rFonts w:ascii="Arial" w:eastAsia="Arial Unicode MS" w:hAnsi="Arial" w:cs="Arial"/>
          <w:b/>
          <w:sz w:val="24"/>
          <w:szCs w:val="24"/>
          <w:lang w:val="es-ES"/>
        </w:rPr>
        <w:t>contables</w:t>
      </w:r>
      <w:r w:rsidR="001B5838" w:rsidRPr="0066504C">
        <w:rPr>
          <w:rFonts w:ascii="Arial" w:eastAsia="Arial Unicode MS" w:hAnsi="Arial" w:cs="Arial"/>
          <w:b/>
          <w:sz w:val="24"/>
          <w:szCs w:val="24"/>
          <w:lang w:val="es-ES"/>
        </w:rPr>
        <w:t>,</w:t>
      </w:r>
      <w:r w:rsidR="00DC4802" w:rsidRPr="0066504C">
        <w:rPr>
          <w:rFonts w:ascii="Arial" w:eastAsia="Arial Unicode MS" w:hAnsi="Arial" w:cs="Arial"/>
          <w:b/>
          <w:sz w:val="24"/>
          <w:szCs w:val="24"/>
          <w:lang w:val="es-ES"/>
        </w:rPr>
        <w:t xml:space="preserve"> </w:t>
      </w:r>
      <w:r w:rsidR="001B5838" w:rsidRPr="0066504C">
        <w:rPr>
          <w:rFonts w:ascii="Arial" w:eastAsia="Arial Unicode MS" w:hAnsi="Arial" w:cs="Arial"/>
          <w:b/>
          <w:sz w:val="24"/>
          <w:szCs w:val="24"/>
          <w:lang w:val="es-ES"/>
        </w:rPr>
        <w:t xml:space="preserve">el crédito mercantil </w:t>
      </w:r>
      <w:r w:rsidR="000E287B" w:rsidRPr="0066504C">
        <w:rPr>
          <w:rFonts w:ascii="Arial" w:eastAsia="Arial Unicode MS" w:hAnsi="Arial" w:cs="Arial"/>
          <w:b/>
          <w:sz w:val="24"/>
          <w:szCs w:val="24"/>
          <w:lang w:val="es-ES"/>
        </w:rPr>
        <w:t>adquirido es</w:t>
      </w:r>
      <w:r w:rsidRPr="0066504C">
        <w:rPr>
          <w:rFonts w:ascii="Arial" w:eastAsia="Arial Unicode MS" w:hAnsi="Arial" w:cs="Arial"/>
          <w:b/>
          <w:sz w:val="24"/>
          <w:szCs w:val="24"/>
          <w:lang w:val="es-ES"/>
        </w:rPr>
        <w:t xml:space="preserve"> </w:t>
      </w:r>
      <w:r w:rsidR="000E287B" w:rsidRPr="0066504C">
        <w:rPr>
          <w:rFonts w:ascii="Arial" w:eastAsia="Arial Unicode MS" w:hAnsi="Arial" w:cs="Arial"/>
          <w:b/>
          <w:sz w:val="24"/>
          <w:szCs w:val="24"/>
          <w:lang w:val="es-ES"/>
        </w:rPr>
        <w:t xml:space="preserve">un </w:t>
      </w:r>
      <w:r w:rsidRPr="0066504C">
        <w:rPr>
          <w:rFonts w:ascii="Arial" w:eastAsia="Arial Unicode MS" w:hAnsi="Arial" w:cs="Arial"/>
          <w:b/>
          <w:sz w:val="24"/>
          <w:szCs w:val="24"/>
          <w:lang w:val="es-ES"/>
        </w:rPr>
        <w:t>intangible</w:t>
      </w:r>
      <w:r w:rsidR="00AC1950" w:rsidRPr="0066504C">
        <w:rPr>
          <w:rFonts w:ascii="Arial" w:eastAsia="Arial Unicode MS" w:hAnsi="Arial" w:cs="Arial"/>
          <w:b/>
          <w:sz w:val="24"/>
          <w:szCs w:val="24"/>
          <w:lang w:val="es-ES"/>
        </w:rPr>
        <w:t xml:space="preserve"> amortizable.</w:t>
      </w:r>
      <w:r w:rsidR="00AC1950" w:rsidRPr="0066504C">
        <w:rPr>
          <w:rFonts w:ascii="Arial" w:eastAsia="Arial Unicode MS" w:hAnsi="Arial" w:cs="Arial"/>
          <w:sz w:val="24"/>
          <w:szCs w:val="24"/>
          <w:lang w:val="es-ES"/>
        </w:rPr>
        <w:t xml:space="preserve"> Y, que no es amortizable conforme a los artículos 142 y 143 del Estatuto Tributario, dado que no es una inversión necesaria para los fines del negocio; no guarda relación de causalidad con la renta del inversionista ni es proporcional con la actividad</w:t>
      </w:r>
      <w:r w:rsidR="00680D5A" w:rsidRPr="0066504C">
        <w:rPr>
          <w:rFonts w:ascii="Arial" w:eastAsia="Arial Unicode MS" w:hAnsi="Arial" w:cs="Arial"/>
          <w:sz w:val="24"/>
          <w:szCs w:val="24"/>
          <w:lang w:val="es-ES"/>
        </w:rPr>
        <w:t xml:space="preserve"> productora de renta</w:t>
      </w:r>
      <w:r w:rsidR="00776317" w:rsidRPr="0066504C">
        <w:rPr>
          <w:rFonts w:ascii="Arial" w:eastAsia="Arial Unicode MS" w:hAnsi="Arial" w:cs="Arial"/>
          <w:sz w:val="24"/>
          <w:szCs w:val="24"/>
          <w:lang w:val="es-ES"/>
        </w:rPr>
        <w:t xml:space="preserve"> y</w:t>
      </w:r>
      <w:r w:rsidR="00AC1950" w:rsidRPr="0066504C">
        <w:rPr>
          <w:rFonts w:ascii="Arial" w:eastAsia="Arial Unicode MS" w:hAnsi="Arial" w:cs="Arial"/>
          <w:sz w:val="24"/>
          <w:szCs w:val="24"/>
          <w:lang w:val="es-ES"/>
        </w:rPr>
        <w:t xml:space="preserve"> tampoco es un activo susceptible de demérito, porque, como lo sostuvo en el concepto 091432 de 2004, </w:t>
      </w:r>
      <w:r w:rsidR="00680D5A" w:rsidRPr="0066504C">
        <w:rPr>
          <w:rFonts w:ascii="Arial" w:eastAsia="Arial Unicode MS" w:hAnsi="Arial" w:cs="Arial"/>
          <w:sz w:val="24"/>
          <w:szCs w:val="24"/>
          <w:lang w:val="es-ES"/>
        </w:rPr>
        <w:t>su valor no disminuye con el paso del tiempo.</w:t>
      </w:r>
    </w:p>
    <w:p w:rsidR="00F26DFC" w:rsidRPr="0066504C" w:rsidRDefault="00F26DFC" w:rsidP="00EB658D">
      <w:pPr>
        <w:spacing w:line="360" w:lineRule="auto"/>
        <w:ind w:firstLine="567"/>
        <w:jc w:val="both"/>
        <w:rPr>
          <w:rFonts w:ascii="Arial" w:eastAsia="Arial Unicode MS" w:hAnsi="Arial" w:cs="Arial"/>
          <w:sz w:val="24"/>
          <w:szCs w:val="24"/>
          <w:lang w:val="es-ES"/>
        </w:rPr>
      </w:pPr>
    </w:p>
    <w:p w:rsidR="002E0D9E" w:rsidRPr="0066504C" w:rsidRDefault="00680D5A"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Después de </w:t>
      </w:r>
      <w:r w:rsidR="001516AD" w:rsidRPr="0066504C">
        <w:rPr>
          <w:rFonts w:ascii="Arial" w:eastAsia="Arial Unicode MS" w:hAnsi="Arial" w:cs="Arial"/>
          <w:sz w:val="24"/>
          <w:szCs w:val="24"/>
          <w:lang w:val="es-ES"/>
        </w:rPr>
        <w:t>este</w:t>
      </w:r>
      <w:r w:rsidRPr="0066504C">
        <w:rPr>
          <w:rFonts w:ascii="Arial" w:eastAsia="Arial Unicode MS" w:hAnsi="Arial" w:cs="Arial"/>
          <w:sz w:val="24"/>
          <w:szCs w:val="24"/>
          <w:lang w:val="es-ES"/>
        </w:rPr>
        <w:t xml:space="preserve"> análisis, </w:t>
      </w:r>
      <w:smartTag w:uri="urn:schemas-microsoft-com:office:smarttags" w:element="PersonName">
        <w:smartTagPr>
          <w:attr w:name="ProductID" w:val="LA DIAN"/>
        </w:smartTagPr>
        <w:r w:rsidRPr="0066504C">
          <w:rPr>
            <w:rFonts w:ascii="Arial" w:eastAsia="Arial Unicode MS" w:hAnsi="Arial" w:cs="Arial"/>
            <w:sz w:val="24"/>
            <w:szCs w:val="24"/>
            <w:lang w:val="es-ES"/>
          </w:rPr>
          <w:t>la DIAN</w:t>
        </w:r>
      </w:smartTag>
      <w:r w:rsidRPr="0066504C">
        <w:rPr>
          <w:rFonts w:ascii="Arial" w:eastAsia="Arial Unicode MS" w:hAnsi="Arial" w:cs="Arial"/>
          <w:sz w:val="24"/>
          <w:szCs w:val="24"/>
          <w:lang w:val="es-ES"/>
        </w:rPr>
        <w:t xml:space="preserve"> concluye que el crédito mercantil adquirido no es amortizable conforme a los artículos 142 y 143 del Estatuto Tributario, para lo cual reitera la tesis jurídica en el sentido de </w:t>
      </w:r>
      <w:r w:rsidR="00C31C97" w:rsidRPr="0066504C">
        <w:rPr>
          <w:rFonts w:ascii="Arial" w:eastAsia="Arial Unicode MS" w:hAnsi="Arial" w:cs="Arial"/>
          <w:sz w:val="24"/>
          <w:szCs w:val="24"/>
          <w:lang w:val="es-ES"/>
        </w:rPr>
        <w:t xml:space="preserve">que </w:t>
      </w:r>
      <w:r w:rsidR="00566D32" w:rsidRPr="0066504C">
        <w:rPr>
          <w:rFonts w:ascii="Arial" w:eastAsia="Arial Unicode MS" w:hAnsi="Arial" w:cs="Arial"/>
          <w:sz w:val="24"/>
          <w:szCs w:val="24"/>
          <w:lang w:val="es-ES"/>
        </w:rPr>
        <w:t>éste</w:t>
      </w:r>
      <w:r w:rsidRPr="0066504C">
        <w:rPr>
          <w:rFonts w:ascii="Arial" w:eastAsia="Arial Unicode MS" w:hAnsi="Arial" w:cs="Arial"/>
          <w:sz w:val="24"/>
          <w:szCs w:val="24"/>
          <w:lang w:val="es-ES"/>
        </w:rPr>
        <w:t xml:space="preserve"> hace parte del costo fiscal de la inversión</w:t>
      </w:r>
      <w:r w:rsidR="005568FB" w:rsidRPr="0066504C">
        <w:rPr>
          <w:rFonts w:ascii="Arial" w:eastAsia="Arial Unicode MS" w:hAnsi="Arial" w:cs="Arial"/>
          <w:sz w:val="24"/>
          <w:szCs w:val="24"/>
          <w:lang w:val="es-ES"/>
        </w:rPr>
        <w:t>,</w:t>
      </w:r>
      <w:r w:rsidRPr="0066504C">
        <w:rPr>
          <w:rFonts w:ascii="Arial" w:eastAsia="Arial Unicode MS" w:hAnsi="Arial" w:cs="Arial"/>
          <w:sz w:val="24"/>
          <w:szCs w:val="24"/>
          <w:lang w:val="es-ES"/>
        </w:rPr>
        <w:t xml:space="preserve"> </w:t>
      </w:r>
      <w:r w:rsidR="00A10C5C" w:rsidRPr="0066504C">
        <w:rPr>
          <w:rFonts w:ascii="Arial" w:eastAsia="Arial Unicode MS" w:hAnsi="Arial" w:cs="Arial"/>
          <w:sz w:val="24"/>
          <w:szCs w:val="24"/>
          <w:lang w:val="es-ES"/>
        </w:rPr>
        <w:t xml:space="preserve">el cual </w:t>
      </w:r>
      <w:r w:rsidR="00566D32" w:rsidRPr="0066504C">
        <w:rPr>
          <w:rFonts w:ascii="Arial" w:eastAsia="Arial Unicode MS" w:hAnsi="Arial" w:cs="Arial"/>
          <w:sz w:val="24"/>
          <w:szCs w:val="24"/>
          <w:lang w:val="es-ES"/>
        </w:rPr>
        <w:t>no puede dividirse</w:t>
      </w:r>
      <w:r w:rsidR="00A10C5C" w:rsidRPr="0066504C">
        <w:rPr>
          <w:rFonts w:ascii="Arial" w:eastAsia="Arial Unicode MS" w:hAnsi="Arial" w:cs="Arial"/>
          <w:sz w:val="24"/>
          <w:szCs w:val="24"/>
          <w:lang w:val="es-ES"/>
        </w:rPr>
        <w:t>, pues,</w:t>
      </w:r>
      <w:r w:rsidR="00566D32" w:rsidRPr="0066504C">
        <w:rPr>
          <w:rFonts w:ascii="Arial" w:eastAsia="Arial Unicode MS" w:hAnsi="Arial" w:cs="Arial"/>
          <w:sz w:val="24"/>
          <w:szCs w:val="24"/>
          <w:lang w:val="es-ES"/>
        </w:rPr>
        <w:t xml:space="preserve"> </w:t>
      </w:r>
      <w:r w:rsidRPr="0066504C">
        <w:rPr>
          <w:rFonts w:ascii="Arial" w:eastAsia="Arial Unicode MS" w:hAnsi="Arial" w:cs="Arial"/>
          <w:sz w:val="24"/>
          <w:szCs w:val="24"/>
          <w:lang w:val="es-ES"/>
        </w:rPr>
        <w:t>lo que se obtiene es un mayor valor patrimonial de la inversión, no susceptible de amortizaci</w:t>
      </w:r>
      <w:r w:rsidR="005568FB" w:rsidRPr="0066504C">
        <w:rPr>
          <w:rFonts w:ascii="Arial" w:eastAsia="Arial Unicode MS" w:hAnsi="Arial" w:cs="Arial"/>
          <w:sz w:val="24"/>
          <w:szCs w:val="24"/>
          <w:lang w:val="es-ES"/>
        </w:rPr>
        <w:t>ón.</w:t>
      </w:r>
      <w:r w:rsidR="002E0D9E" w:rsidRPr="0066504C">
        <w:rPr>
          <w:rFonts w:ascii="Arial" w:eastAsia="Arial Unicode MS" w:hAnsi="Arial" w:cs="Arial"/>
          <w:sz w:val="24"/>
          <w:szCs w:val="24"/>
          <w:lang w:val="es-ES"/>
        </w:rPr>
        <w:t xml:space="preserve"> </w:t>
      </w:r>
    </w:p>
    <w:p w:rsidR="000C157D" w:rsidRPr="0066504C" w:rsidRDefault="002E0D9E"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 </w:t>
      </w:r>
    </w:p>
    <w:p w:rsidR="00566D32" w:rsidRPr="0066504C" w:rsidRDefault="00566D32" w:rsidP="00EB658D">
      <w:pPr>
        <w:spacing w:line="360" w:lineRule="auto"/>
        <w:ind w:firstLine="567"/>
        <w:jc w:val="both"/>
        <w:rPr>
          <w:rFonts w:ascii="Arial" w:eastAsia="Arial Unicode MS" w:hAnsi="Arial" w:cs="Arial"/>
          <w:sz w:val="24"/>
          <w:szCs w:val="24"/>
          <w:lang w:val="es-ES"/>
        </w:rPr>
      </w:pPr>
      <w:smartTag w:uri="urn:schemas-microsoft-com:office:smarttags" w:element="PersonName">
        <w:smartTagPr>
          <w:attr w:name="ProductID" w:val="LA SALA"/>
        </w:smartTagPr>
        <w:r w:rsidRPr="0066504C">
          <w:rPr>
            <w:rFonts w:ascii="Arial" w:eastAsia="Arial Unicode MS" w:hAnsi="Arial" w:cs="Arial"/>
            <w:sz w:val="24"/>
            <w:szCs w:val="24"/>
            <w:lang w:val="es-ES"/>
          </w:rPr>
          <w:t>La Sala</w:t>
        </w:r>
      </w:smartTag>
      <w:r w:rsidRPr="0066504C">
        <w:rPr>
          <w:rFonts w:ascii="Arial" w:eastAsia="Arial Unicode MS" w:hAnsi="Arial" w:cs="Arial"/>
          <w:sz w:val="24"/>
          <w:szCs w:val="24"/>
          <w:lang w:val="es-ES"/>
        </w:rPr>
        <w:t xml:space="preserve"> anulará el concepto, a partir de la </w:t>
      </w:r>
      <w:r w:rsidR="00A10C5C" w:rsidRPr="0066504C">
        <w:rPr>
          <w:rFonts w:ascii="Arial" w:eastAsia="Arial Unicode MS" w:hAnsi="Arial" w:cs="Arial"/>
          <w:sz w:val="24"/>
          <w:szCs w:val="24"/>
          <w:lang w:val="es-ES"/>
        </w:rPr>
        <w:t xml:space="preserve">conclusión de que el crédito mercantil adquirido sólo es un intangible amortizable para efectos contables; no anulará los párrafos que anteceden a </w:t>
      </w:r>
      <w:r w:rsidR="00776317" w:rsidRPr="0066504C">
        <w:rPr>
          <w:rFonts w:ascii="Arial" w:eastAsia="Arial Unicode MS" w:hAnsi="Arial" w:cs="Arial"/>
          <w:sz w:val="24"/>
          <w:szCs w:val="24"/>
          <w:lang w:val="es-ES"/>
        </w:rPr>
        <w:t>esta afirmación,</w:t>
      </w:r>
      <w:r w:rsidR="00A10C5C" w:rsidRPr="0066504C">
        <w:rPr>
          <w:rFonts w:ascii="Arial" w:eastAsia="Arial Unicode MS" w:hAnsi="Arial" w:cs="Arial"/>
          <w:sz w:val="24"/>
          <w:szCs w:val="24"/>
          <w:lang w:val="es-ES"/>
        </w:rPr>
        <w:t xml:space="preserve"> </w:t>
      </w:r>
      <w:r w:rsidR="00A20987" w:rsidRPr="0066504C">
        <w:rPr>
          <w:rFonts w:ascii="Arial" w:eastAsia="Arial Unicode MS" w:hAnsi="Arial" w:cs="Arial"/>
          <w:sz w:val="24"/>
          <w:szCs w:val="24"/>
          <w:lang w:val="es-ES"/>
        </w:rPr>
        <w:t>por cuanto</w:t>
      </w:r>
      <w:r w:rsidR="001027E6" w:rsidRPr="0066504C">
        <w:rPr>
          <w:rFonts w:ascii="Arial" w:eastAsia="Arial Unicode MS" w:hAnsi="Arial" w:cs="Arial"/>
          <w:sz w:val="24"/>
          <w:szCs w:val="24"/>
          <w:lang w:val="es-ES"/>
        </w:rPr>
        <w:t xml:space="preserve">, se recuerda, se limitan a definir el crédito mercantil adquirido </w:t>
      </w:r>
      <w:r w:rsidR="00BD2649" w:rsidRPr="0066504C">
        <w:rPr>
          <w:rFonts w:ascii="Arial" w:eastAsia="Arial Unicode MS" w:hAnsi="Arial" w:cs="Arial"/>
          <w:sz w:val="24"/>
          <w:szCs w:val="24"/>
          <w:lang w:val="es-ES"/>
        </w:rPr>
        <w:t>según</w:t>
      </w:r>
      <w:r w:rsidR="001027E6" w:rsidRPr="0066504C">
        <w:rPr>
          <w:rFonts w:ascii="Arial" w:eastAsia="Arial Unicode MS" w:hAnsi="Arial" w:cs="Arial"/>
          <w:sz w:val="24"/>
          <w:szCs w:val="24"/>
          <w:lang w:val="es-ES"/>
        </w:rPr>
        <w:t xml:space="preserve"> las normas contables.</w:t>
      </w:r>
    </w:p>
    <w:p w:rsidR="00897717" w:rsidRPr="0066504C" w:rsidRDefault="00897717" w:rsidP="00EB658D">
      <w:pPr>
        <w:spacing w:line="360" w:lineRule="auto"/>
        <w:ind w:firstLine="567"/>
        <w:jc w:val="both"/>
        <w:rPr>
          <w:rFonts w:ascii="Arial" w:eastAsia="Arial Unicode MS" w:hAnsi="Arial" w:cs="Arial"/>
          <w:sz w:val="24"/>
          <w:szCs w:val="24"/>
          <w:lang w:val="es-ES"/>
        </w:rPr>
      </w:pPr>
    </w:p>
    <w:p w:rsidR="00D16504" w:rsidRPr="0066504C" w:rsidRDefault="001027E6"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lastRenderedPageBreak/>
        <w:t>Así pues, es nula la conclusión expuesta, por cuanto</w:t>
      </w:r>
      <w:r w:rsidR="00BC77AF" w:rsidRPr="0066504C">
        <w:rPr>
          <w:rFonts w:ascii="Arial" w:eastAsia="Arial Unicode MS" w:hAnsi="Arial" w:cs="Arial"/>
          <w:sz w:val="24"/>
          <w:szCs w:val="24"/>
          <w:lang w:val="es-ES"/>
        </w:rPr>
        <w:t xml:space="preserve"> viola </w:t>
      </w:r>
      <w:r w:rsidR="00D16504" w:rsidRPr="0066504C">
        <w:rPr>
          <w:rFonts w:ascii="Arial" w:eastAsia="Arial Unicode MS" w:hAnsi="Arial" w:cs="Arial"/>
          <w:sz w:val="24"/>
          <w:szCs w:val="24"/>
          <w:lang w:val="es-ES"/>
        </w:rPr>
        <w:t>el</w:t>
      </w:r>
      <w:r w:rsidR="00BC77AF" w:rsidRPr="0066504C">
        <w:rPr>
          <w:rFonts w:ascii="Arial" w:eastAsia="Arial Unicode MS" w:hAnsi="Arial" w:cs="Arial"/>
          <w:sz w:val="24"/>
          <w:szCs w:val="24"/>
          <w:lang w:val="es-ES"/>
        </w:rPr>
        <w:t xml:space="preserve"> artículo 142 del Estatuto Tributario, </w:t>
      </w:r>
      <w:r w:rsidR="00700819" w:rsidRPr="0066504C">
        <w:rPr>
          <w:rFonts w:ascii="Arial" w:eastAsia="Arial Unicode MS" w:hAnsi="Arial" w:cs="Arial"/>
          <w:sz w:val="24"/>
          <w:szCs w:val="24"/>
          <w:lang w:val="es-ES"/>
        </w:rPr>
        <w:t>toda vez</w:t>
      </w:r>
      <w:r w:rsidR="00BC77AF" w:rsidRPr="0066504C">
        <w:rPr>
          <w:rFonts w:ascii="Arial" w:eastAsia="Arial Unicode MS" w:hAnsi="Arial" w:cs="Arial"/>
          <w:sz w:val="24"/>
          <w:szCs w:val="24"/>
          <w:lang w:val="es-ES"/>
        </w:rPr>
        <w:t xml:space="preserve"> que</w:t>
      </w:r>
      <w:r w:rsidR="009A0DBE" w:rsidRPr="0066504C">
        <w:rPr>
          <w:rFonts w:ascii="Arial" w:eastAsia="Arial Unicode MS" w:hAnsi="Arial" w:cs="Arial"/>
          <w:sz w:val="24"/>
          <w:szCs w:val="24"/>
          <w:lang w:val="es-ES"/>
        </w:rPr>
        <w:t>,</w:t>
      </w:r>
      <w:r w:rsidR="00BC77AF" w:rsidRPr="0066504C">
        <w:rPr>
          <w:rFonts w:ascii="Arial" w:eastAsia="Arial Unicode MS" w:hAnsi="Arial" w:cs="Arial"/>
          <w:sz w:val="24"/>
          <w:szCs w:val="24"/>
          <w:lang w:val="es-ES"/>
        </w:rPr>
        <w:t xml:space="preserve"> precisamente</w:t>
      </w:r>
      <w:r w:rsidR="009A0DBE" w:rsidRPr="0066504C">
        <w:rPr>
          <w:rFonts w:ascii="Arial" w:eastAsia="Arial Unicode MS" w:hAnsi="Arial" w:cs="Arial"/>
          <w:sz w:val="24"/>
          <w:szCs w:val="24"/>
          <w:lang w:val="es-ES"/>
        </w:rPr>
        <w:t>,</w:t>
      </w:r>
      <w:r w:rsidR="00BC77AF" w:rsidRPr="0066504C">
        <w:rPr>
          <w:rFonts w:ascii="Arial" w:eastAsia="Arial Unicode MS" w:hAnsi="Arial" w:cs="Arial"/>
          <w:sz w:val="24"/>
          <w:szCs w:val="24"/>
          <w:lang w:val="es-ES"/>
        </w:rPr>
        <w:t xml:space="preserve"> la primera de las normas que se menciona</w:t>
      </w:r>
      <w:r w:rsidR="00A8509A" w:rsidRPr="0066504C">
        <w:rPr>
          <w:rFonts w:ascii="Arial" w:eastAsia="Arial Unicode MS" w:hAnsi="Arial" w:cs="Arial"/>
          <w:sz w:val="24"/>
          <w:szCs w:val="24"/>
          <w:lang w:val="es-ES"/>
        </w:rPr>
        <w:t>, relativa a la amortización de inversiones, remite a la técnica contable</w:t>
      </w:r>
      <w:r w:rsidR="00A34DB9" w:rsidRPr="0066504C">
        <w:rPr>
          <w:rFonts w:ascii="Arial" w:eastAsia="Arial Unicode MS" w:hAnsi="Arial" w:cs="Arial"/>
          <w:sz w:val="24"/>
          <w:szCs w:val="24"/>
          <w:lang w:val="es-ES"/>
        </w:rPr>
        <w:t>, esto es, a las normas</w:t>
      </w:r>
      <w:r w:rsidR="00963296" w:rsidRPr="0066504C">
        <w:rPr>
          <w:rFonts w:ascii="Arial" w:eastAsia="Arial Unicode MS" w:hAnsi="Arial" w:cs="Arial"/>
          <w:sz w:val="24"/>
          <w:szCs w:val="24"/>
          <w:lang w:val="es-ES"/>
        </w:rPr>
        <w:t xml:space="preserve"> de contabilidad (Decretos 2649 y 2650 de 1993 y Circular Conjunta 04 de 1997 de </w:t>
      </w:r>
      <w:smartTag w:uri="urn:schemas-microsoft-com:office:smarttags" w:element="PersonName">
        <w:smartTagPr>
          <w:attr w:name="ProductID" w:val="la Superintendencia"/>
        </w:smartTagPr>
        <w:r w:rsidR="00963296" w:rsidRPr="0066504C">
          <w:rPr>
            <w:rFonts w:ascii="Arial" w:eastAsia="Arial Unicode MS" w:hAnsi="Arial" w:cs="Arial"/>
            <w:sz w:val="24"/>
            <w:szCs w:val="24"/>
            <w:lang w:val="es-ES"/>
          </w:rPr>
          <w:t>la Superintendencia</w:t>
        </w:r>
      </w:smartTag>
      <w:r w:rsidR="00963296" w:rsidRPr="0066504C">
        <w:rPr>
          <w:rFonts w:ascii="Arial" w:eastAsia="Arial Unicode MS" w:hAnsi="Arial" w:cs="Arial"/>
          <w:sz w:val="24"/>
          <w:szCs w:val="24"/>
          <w:lang w:val="es-ES"/>
        </w:rPr>
        <w:t xml:space="preserve"> de Valores (hoy Financiera) y 07 de 1997 de </w:t>
      </w:r>
      <w:smartTag w:uri="urn:schemas-microsoft-com:office:smarttags" w:element="PersonName">
        <w:smartTagPr>
          <w:attr w:name="ProductID" w:val="la Superintendencia"/>
        </w:smartTagPr>
        <w:r w:rsidR="00963296" w:rsidRPr="0066504C">
          <w:rPr>
            <w:rFonts w:ascii="Arial" w:eastAsia="Arial Unicode MS" w:hAnsi="Arial" w:cs="Arial"/>
            <w:sz w:val="24"/>
            <w:szCs w:val="24"/>
            <w:lang w:val="es-ES"/>
          </w:rPr>
          <w:t>la Superintendencia</w:t>
        </w:r>
      </w:smartTag>
      <w:r w:rsidR="00963296" w:rsidRPr="0066504C">
        <w:rPr>
          <w:rFonts w:ascii="Arial" w:eastAsia="Arial Unicode MS" w:hAnsi="Arial" w:cs="Arial"/>
          <w:sz w:val="24"/>
          <w:szCs w:val="24"/>
          <w:lang w:val="es-ES"/>
        </w:rPr>
        <w:t xml:space="preserve"> de Sociedades)</w:t>
      </w:r>
      <w:r w:rsidR="00700819" w:rsidRPr="0066504C">
        <w:rPr>
          <w:rStyle w:val="FootnoteReference"/>
          <w:rFonts w:ascii="Arial" w:eastAsia="Arial Unicode MS" w:hAnsi="Arial" w:cs="Arial"/>
          <w:szCs w:val="24"/>
        </w:rPr>
        <w:footnoteReference w:id="14"/>
      </w:r>
      <w:r w:rsidR="00963296" w:rsidRPr="0066504C">
        <w:rPr>
          <w:rFonts w:ascii="Arial" w:eastAsia="Arial Unicode MS" w:hAnsi="Arial" w:cs="Arial"/>
          <w:sz w:val="24"/>
          <w:szCs w:val="24"/>
          <w:lang w:val="es-ES"/>
        </w:rPr>
        <w:t>,</w:t>
      </w:r>
      <w:r w:rsidR="00A34DB9" w:rsidRPr="0066504C">
        <w:rPr>
          <w:rFonts w:ascii="Arial" w:eastAsia="Arial Unicode MS" w:hAnsi="Arial" w:cs="Arial"/>
          <w:sz w:val="24"/>
          <w:szCs w:val="24"/>
          <w:lang w:val="es-ES"/>
        </w:rPr>
        <w:t xml:space="preserve"> conforme a las cuales el crédito mercantil adquirido es un </w:t>
      </w:r>
      <w:r w:rsidR="00AC5EC7" w:rsidRPr="0066504C">
        <w:rPr>
          <w:rFonts w:ascii="Arial" w:eastAsia="Arial Unicode MS" w:hAnsi="Arial" w:cs="Arial"/>
          <w:sz w:val="24"/>
          <w:szCs w:val="24"/>
          <w:lang w:val="es-ES"/>
        </w:rPr>
        <w:t xml:space="preserve">activo </w:t>
      </w:r>
      <w:r w:rsidR="00A34DB9" w:rsidRPr="0066504C">
        <w:rPr>
          <w:rFonts w:ascii="Arial" w:eastAsia="Arial Unicode MS" w:hAnsi="Arial" w:cs="Arial"/>
          <w:sz w:val="24"/>
          <w:szCs w:val="24"/>
          <w:lang w:val="es-ES"/>
        </w:rPr>
        <w:t>intangible</w:t>
      </w:r>
      <w:r w:rsidR="00AC5EC7" w:rsidRPr="0066504C">
        <w:rPr>
          <w:rFonts w:ascii="Arial" w:eastAsia="Arial Unicode MS" w:hAnsi="Arial" w:cs="Arial"/>
          <w:sz w:val="24"/>
          <w:szCs w:val="24"/>
          <w:lang w:val="es-ES"/>
        </w:rPr>
        <w:t xml:space="preserve">, que se registra contablemente de manera independiente a la inversión en acciones y </w:t>
      </w:r>
      <w:r w:rsidR="00D16504" w:rsidRPr="0066504C">
        <w:rPr>
          <w:rFonts w:ascii="Arial" w:eastAsia="Arial Unicode MS" w:hAnsi="Arial" w:cs="Arial"/>
          <w:sz w:val="24"/>
          <w:szCs w:val="24"/>
          <w:lang w:val="es-ES"/>
        </w:rPr>
        <w:t>que puede</w:t>
      </w:r>
      <w:r w:rsidR="00AC5EC7" w:rsidRPr="0066504C">
        <w:rPr>
          <w:rFonts w:ascii="Arial" w:eastAsia="Arial Unicode MS" w:hAnsi="Arial" w:cs="Arial"/>
          <w:sz w:val="24"/>
          <w:szCs w:val="24"/>
          <w:lang w:val="es-ES"/>
        </w:rPr>
        <w:t xml:space="preserve"> amortizarse. </w:t>
      </w:r>
      <w:r w:rsidR="0046345F" w:rsidRPr="0066504C">
        <w:rPr>
          <w:rFonts w:ascii="Arial" w:eastAsia="Arial Unicode MS" w:hAnsi="Arial" w:cs="Arial"/>
          <w:sz w:val="24"/>
          <w:szCs w:val="24"/>
          <w:lang w:val="es-ES"/>
        </w:rPr>
        <w:t xml:space="preserve">También desconoce </w:t>
      </w:r>
      <w:r w:rsidR="00BD2649" w:rsidRPr="0066504C">
        <w:rPr>
          <w:rFonts w:ascii="Arial" w:eastAsia="Arial Unicode MS" w:hAnsi="Arial" w:cs="Arial"/>
          <w:sz w:val="24"/>
          <w:szCs w:val="24"/>
          <w:lang w:val="es-ES"/>
        </w:rPr>
        <w:t>los</w:t>
      </w:r>
      <w:r w:rsidR="00D16504" w:rsidRPr="0066504C">
        <w:rPr>
          <w:rFonts w:ascii="Arial" w:eastAsia="Arial Unicode MS" w:hAnsi="Arial" w:cs="Arial"/>
          <w:sz w:val="24"/>
          <w:szCs w:val="24"/>
          <w:lang w:val="es-ES"/>
        </w:rPr>
        <w:t xml:space="preserve"> artículo</w:t>
      </w:r>
      <w:r w:rsidR="00BD2649" w:rsidRPr="0066504C">
        <w:rPr>
          <w:rFonts w:ascii="Arial" w:eastAsia="Arial Unicode MS" w:hAnsi="Arial" w:cs="Arial"/>
          <w:sz w:val="24"/>
          <w:szCs w:val="24"/>
          <w:lang w:val="es-ES"/>
        </w:rPr>
        <w:t>s 74 y</w:t>
      </w:r>
      <w:r w:rsidR="00D16504" w:rsidRPr="0066504C">
        <w:rPr>
          <w:rFonts w:ascii="Arial" w:eastAsia="Arial Unicode MS" w:hAnsi="Arial" w:cs="Arial"/>
          <w:sz w:val="24"/>
          <w:szCs w:val="24"/>
          <w:lang w:val="es-ES"/>
        </w:rPr>
        <w:t xml:space="preserve"> 279 del Estatuto Tributario, relativo</w:t>
      </w:r>
      <w:r w:rsidR="00BD2649" w:rsidRPr="0066504C">
        <w:rPr>
          <w:rFonts w:ascii="Arial" w:eastAsia="Arial Unicode MS" w:hAnsi="Arial" w:cs="Arial"/>
          <w:sz w:val="24"/>
          <w:szCs w:val="24"/>
          <w:lang w:val="es-ES"/>
        </w:rPr>
        <w:t xml:space="preserve">s al costo de los intangibles adquiridos </w:t>
      </w:r>
      <w:r w:rsidR="00761C80" w:rsidRPr="0066504C">
        <w:rPr>
          <w:rFonts w:ascii="Arial" w:eastAsia="Arial Unicode MS" w:hAnsi="Arial" w:cs="Arial"/>
          <w:sz w:val="24"/>
          <w:szCs w:val="24"/>
          <w:lang w:val="es-ES"/>
        </w:rPr>
        <w:t>y</w:t>
      </w:r>
      <w:r w:rsidR="00D16504" w:rsidRPr="0066504C">
        <w:rPr>
          <w:rFonts w:ascii="Arial" w:eastAsia="Arial Unicode MS" w:hAnsi="Arial" w:cs="Arial"/>
          <w:sz w:val="24"/>
          <w:szCs w:val="24"/>
          <w:lang w:val="es-ES"/>
        </w:rPr>
        <w:t xml:space="preserve"> al valor patrimonial de los bienes incorporales, </w:t>
      </w:r>
      <w:r w:rsidR="0046345F" w:rsidRPr="0066504C">
        <w:rPr>
          <w:rFonts w:ascii="Arial" w:eastAsia="Arial Unicode MS" w:hAnsi="Arial" w:cs="Arial"/>
          <w:sz w:val="24"/>
          <w:szCs w:val="24"/>
          <w:lang w:val="es-ES"/>
        </w:rPr>
        <w:t>pues</w:t>
      </w:r>
      <w:r w:rsidR="00776317" w:rsidRPr="0066504C">
        <w:rPr>
          <w:rFonts w:ascii="Arial" w:eastAsia="Arial Unicode MS" w:hAnsi="Arial" w:cs="Arial"/>
          <w:sz w:val="24"/>
          <w:szCs w:val="24"/>
          <w:lang w:val="es-ES"/>
        </w:rPr>
        <w:t>,</w:t>
      </w:r>
      <w:r w:rsidR="0046345F" w:rsidRPr="0066504C">
        <w:rPr>
          <w:rFonts w:ascii="Arial" w:eastAsia="Arial Unicode MS" w:hAnsi="Arial" w:cs="Arial"/>
          <w:sz w:val="24"/>
          <w:szCs w:val="24"/>
          <w:lang w:val="es-ES"/>
        </w:rPr>
        <w:t xml:space="preserve"> dicho</w:t>
      </w:r>
      <w:r w:rsidR="00761C80" w:rsidRPr="0066504C">
        <w:rPr>
          <w:rFonts w:ascii="Arial" w:eastAsia="Arial Unicode MS" w:hAnsi="Arial" w:cs="Arial"/>
          <w:sz w:val="24"/>
          <w:szCs w:val="24"/>
          <w:lang w:val="es-ES"/>
        </w:rPr>
        <w:t>s</w:t>
      </w:r>
      <w:r w:rsidR="0046345F" w:rsidRPr="0066504C">
        <w:rPr>
          <w:rFonts w:ascii="Arial" w:eastAsia="Arial Unicode MS" w:hAnsi="Arial" w:cs="Arial"/>
          <w:sz w:val="24"/>
          <w:szCs w:val="24"/>
          <w:lang w:val="es-ES"/>
        </w:rPr>
        <w:t xml:space="preserve"> precepto</w:t>
      </w:r>
      <w:r w:rsidR="00761C80" w:rsidRPr="0066504C">
        <w:rPr>
          <w:rFonts w:ascii="Arial" w:eastAsia="Arial Unicode MS" w:hAnsi="Arial" w:cs="Arial"/>
          <w:sz w:val="24"/>
          <w:szCs w:val="24"/>
          <w:lang w:val="es-ES"/>
        </w:rPr>
        <w:t>s</w:t>
      </w:r>
      <w:r w:rsidR="0046345F" w:rsidRPr="0066504C">
        <w:rPr>
          <w:rFonts w:ascii="Arial" w:eastAsia="Arial Unicode MS" w:hAnsi="Arial" w:cs="Arial"/>
          <w:sz w:val="24"/>
          <w:szCs w:val="24"/>
          <w:lang w:val="es-ES"/>
        </w:rPr>
        <w:t xml:space="preserve"> </w:t>
      </w:r>
      <w:r w:rsidR="00D16504" w:rsidRPr="0066504C">
        <w:rPr>
          <w:rFonts w:ascii="Arial" w:eastAsia="Arial Unicode MS" w:hAnsi="Arial" w:cs="Arial"/>
          <w:sz w:val="24"/>
          <w:szCs w:val="24"/>
          <w:lang w:val="es-ES"/>
        </w:rPr>
        <w:t>reconoce</w:t>
      </w:r>
      <w:r w:rsidR="00761C80" w:rsidRPr="0066504C">
        <w:rPr>
          <w:rFonts w:ascii="Arial" w:eastAsia="Arial Unicode MS" w:hAnsi="Arial" w:cs="Arial"/>
          <w:sz w:val="24"/>
          <w:szCs w:val="24"/>
          <w:lang w:val="es-ES"/>
        </w:rPr>
        <w:t>n</w:t>
      </w:r>
      <w:r w:rsidR="00D16504" w:rsidRPr="0066504C">
        <w:rPr>
          <w:rFonts w:ascii="Arial" w:eastAsia="Arial Unicode MS" w:hAnsi="Arial" w:cs="Arial"/>
          <w:sz w:val="24"/>
          <w:szCs w:val="24"/>
          <w:lang w:val="es-ES"/>
        </w:rPr>
        <w:t xml:space="preserve"> la amortización de intangibles para efectos tributarios.</w:t>
      </w:r>
    </w:p>
    <w:p w:rsidR="00897717" w:rsidRPr="0066504C" w:rsidRDefault="00897717" w:rsidP="00EB658D">
      <w:pPr>
        <w:spacing w:line="360" w:lineRule="auto"/>
        <w:ind w:firstLine="567"/>
        <w:jc w:val="both"/>
        <w:rPr>
          <w:rFonts w:ascii="Arial" w:eastAsia="Arial Unicode MS" w:hAnsi="Arial" w:cs="Arial"/>
          <w:sz w:val="24"/>
          <w:szCs w:val="24"/>
          <w:lang w:val="es-ES"/>
        </w:rPr>
      </w:pPr>
    </w:p>
    <w:p w:rsidR="00364C83" w:rsidRPr="0066504C" w:rsidRDefault="00D16504" w:rsidP="00EB658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A su vez, el </w:t>
      </w:r>
      <w:r w:rsidR="0046345F" w:rsidRPr="0066504C">
        <w:rPr>
          <w:rFonts w:ascii="Arial" w:eastAsia="Arial Unicode MS" w:hAnsi="Arial" w:cs="Arial"/>
          <w:sz w:val="24"/>
          <w:szCs w:val="24"/>
          <w:lang w:val="es-ES"/>
        </w:rPr>
        <w:t xml:space="preserve">artículo 142 del Estatuto Tributario expresamente permite la amortización de intangibles para </w:t>
      </w:r>
      <w:r w:rsidR="00364C83" w:rsidRPr="0066504C">
        <w:rPr>
          <w:rFonts w:ascii="Arial" w:eastAsia="Arial Unicode MS" w:hAnsi="Arial" w:cs="Arial"/>
          <w:sz w:val="24"/>
          <w:szCs w:val="24"/>
          <w:lang w:val="es-ES"/>
        </w:rPr>
        <w:t>efectos tributarios, siempre que sean susceptibles de demérito</w:t>
      </w:r>
      <w:r w:rsidR="000366E2" w:rsidRPr="0066504C">
        <w:rPr>
          <w:rFonts w:ascii="Arial" w:eastAsia="Arial Unicode MS" w:hAnsi="Arial" w:cs="Arial"/>
          <w:sz w:val="24"/>
          <w:szCs w:val="24"/>
          <w:lang w:val="es-ES"/>
        </w:rPr>
        <w:t>,</w:t>
      </w:r>
      <w:r w:rsidR="00364C83" w:rsidRPr="0066504C">
        <w:rPr>
          <w:rFonts w:ascii="Arial" w:eastAsia="Arial Unicode MS" w:hAnsi="Arial" w:cs="Arial"/>
          <w:sz w:val="24"/>
          <w:szCs w:val="24"/>
          <w:lang w:val="es-ES"/>
        </w:rPr>
        <w:t xml:space="preserve"> como sucede con el crédito mercantil adquirido.</w:t>
      </w:r>
    </w:p>
    <w:p w:rsidR="00364C83" w:rsidRPr="0066504C" w:rsidRDefault="00364C83" w:rsidP="00EB658D">
      <w:pPr>
        <w:spacing w:line="360" w:lineRule="auto"/>
        <w:ind w:firstLine="567"/>
        <w:jc w:val="both"/>
        <w:rPr>
          <w:rFonts w:ascii="Arial" w:eastAsia="Arial Unicode MS" w:hAnsi="Arial" w:cs="Arial"/>
          <w:sz w:val="24"/>
          <w:szCs w:val="24"/>
          <w:lang w:val="es-ES"/>
        </w:rPr>
      </w:pPr>
    </w:p>
    <w:p w:rsidR="00E846D7" w:rsidRPr="0066504C" w:rsidRDefault="00676E35" w:rsidP="007E4804">
      <w:pPr>
        <w:spacing w:line="360" w:lineRule="auto"/>
        <w:ind w:firstLine="709"/>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También anulará el concepto en el párrafo siguiente, porque concluye, </w:t>
      </w:r>
      <w:r w:rsidRPr="0066504C">
        <w:rPr>
          <w:rFonts w:ascii="Arial" w:eastAsia="Arial Unicode MS" w:hAnsi="Arial" w:cs="Arial"/>
          <w:b/>
          <w:sz w:val="24"/>
          <w:szCs w:val="24"/>
          <w:lang w:val="es-ES"/>
        </w:rPr>
        <w:t>sin fundamento ni análisis alguno,</w:t>
      </w:r>
      <w:r w:rsidRPr="0066504C">
        <w:rPr>
          <w:rFonts w:ascii="Arial" w:eastAsia="Arial Unicode MS" w:hAnsi="Arial" w:cs="Arial"/>
          <w:sz w:val="24"/>
          <w:szCs w:val="24"/>
          <w:lang w:val="es-ES"/>
        </w:rPr>
        <w:t xml:space="preserve"> que el valor pagado por concepto de crédito mercantil adquirido no cumple con los requisitos de necesidad y </w:t>
      </w:r>
      <w:r w:rsidR="00B95604" w:rsidRPr="0066504C">
        <w:rPr>
          <w:rFonts w:ascii="Arial" w:eastAsia="Arial Unicode MS" w:hAnsi="Arial" w:cs="Arial"/>
          <w:sz w:val="24"/>
          <w:szCs w:val="24"/>
          <w:lang w:val="es-ES"/>
        </w:rPr>
        <w:t>proporcionalidad,</w:t>
      </w:r>
      <w:r w:rsidR="007E4804" w:rsidRPr="0066504C">
        <w:rPr>
          <w:rFonts w:ascii="Arial" w:eastAsia="Arial Unicode MS" w:hAnsi="Arial" w:cs="Arial"/>
          <w:sz w:val="24"/>
          <w:szCs w:val="24"/>
          <w:lang w:val="es-ES"/>
        </w:rPr>
        <w:t xml:space="preserve"> pues</w:t>
      </w:r>
      <w:r w:rsidR="00B95604" w:rsidRPr="0066504C">
        <w:rPr>
          <w:rFonts w:ascii="Arial" w:eastAsia="Arial Unicode MS" w:hAnsi="Arial" w:cs="Arial"/>
          <w:sz w:val="24"/>
          <w:szCs w:val="24"/>
          <w:lang w:val="es-ES"/>
        </w:rPr>
        <w:t>, en relación con el primero, se limit</w:t>
      </w:r>
      <w:r w:rsidR="00357271" w:rsidRPr="0066504C">
        <w:rPr>
          <w:rFonts w:ascii="Arial" w:eastAsia="Arial Unicode MS" w:hAnsi="Arial" w:cs="Arial"/>
          <w:sz w:val="24"/>
          <w:szCs w:val="24"/>
          <w:lang w:val="es-ES"/>
        </w:rPr>
        <w:t>a</w:t>
      </w:r>
      <w:r w:rsidR="00B95604" w:rsidRPr="0066504C">
        <w:rPr>
          <w:rFonts w:ascii="Arial" w:eastAsia="Arial Unicode MS" w:hAnsi="Arial" w:cs="Arial"/>
          <w:sz w:val="24"/>
          <w:szCs w:val="24"/>
          <w:lang w:val="es-ES"/>
        </w:rPr>
        <w:t xml:space="preserve"> a decir que</w:t>
      </w:r>
      <w:r w:rsidR="007E4804" w:rsidRPr="0066504C">
        <w:rPr>
          <w:rFonts w:ascii="Arial" w:eastAsia="Arial Unicode MS" w:hAnsi="Arial" w:cs="Arial"/>
          <w:sz w:val="24"/>
          <w:szCs w:val="24"/>
          <w:lang w:val="es-ES"/>
        </w:rPr>
        <w:t xml:space="preserve"> </w:t>
      </w:r>
      <w:r w:rsidR="007E4804" w:rsidRPr="0066504C">
        <w:rPr>
          <w:rFonts w:ascii="Arial" w:eastAsia="Arial Unicode MS" w:hAnsi="Arial" w:cs="Arial"/>
          <w:i/>
          <w:sz w:val="24"/>
          <w:szCs w:val="24"/>
          <w:lang w:val="es-ES"/>
        </w:rPr>
        <w:t>“</w:t>
      </w:r>
      <w:r w:rsidR="005E40FD" w:rsidRPr="0066504C">
        <w:rPr>
          <w:rFonts w:ascii="Arial" w:eastAsia="Arial Unicode MS" w:hAnsi="Arial" w:cs="Arial"/>
          <w:i/>
          <w:sz w:val="24"/>
          <w:szCs w:val="24"/>
          <w:lang w:val="es-ES"/>
        </w:rPr>
        <w:t>ni la adquisición de acciones ni el crédito mercantil  como parte de dicha adquisición son inversiones necesarias en una empresa</w:t>
      </w:r>
      <w:r w:rsidR="00B95604" w:rsidRPr="0066504C">
        <w:rPr>
          <w:rFonts w:ascii="Arial" w:eastAsia="Arial Unicode MS" w:hAnsi="Arial" w:cs="Arial"/>
          <w:sz w:val="24"/>
          <w:szCs w:val="24"/>
          <w:lang w:val="es-ES"/>
        </w:rPr>
        <w:t>”</w:t>
      </w:r>
      <w:r w:rsidR="00D22190" w:rsidRPr="0066504C">
        <w:rPr>
          <w:rFonts w:ascii="Arial" w:eastAsia="Arial Unicode MS" w:hAnsi="Arial" w:cs="Arial"/>
          <w:sz w:val="24"/>
          <w:szCs w:val="24"/>
          <w:lang w:val="es-ES"/>
        </w:rPr>
        <w:t>.  Y,</w:t>
      </w:r>
      <w:r w:rsidR="00B95604" w:rsidRPr="0066504C">
        <w:rPr>
          <w:rFonts w:ascii="Arial" w:eastAsia="Arial Unicode MS" w:hAnsi="Arial" w:cs="Arial"/>
          <w:sz w:val="24"/>
          <w:szCs w:val="24"/>
          <w:lang w:val="es-ES"/>
        </w:rPr>
        <w:t xml:space="preserve"> frente al segundo, sost</w:t>
      </w:r>
      <w:r w:rsidR="00357271" w:rsidRPr="0066504C">
        <w:rPr>
          <w:rFonts w:ascii="Arial" w:eastAsia="Arial Unicode MS" w:hAnsi="Arial" w:cs="Arial"/>
          <w:sz w:val="24"/>
          <w:szCs w:val="24"/>
          <w:lang w:val="es-ES"/>
        </w:rPr>
        <w:t>iene</w:t>
      </w:r>
      <w:r w:rsidR="00B95604" w:rsidRPr="0066504C">
        <w:rPr>
          <w:rFonts w:ascii="Arial" w:eastAsia="Arial Unicode MS" w:hAnsi="Arial" w:cs="Arial"/>
          <w:sz w:val="24"/>
          <w:szCs w:val="24"/>
          <w:lang w:val="es-ES"/>
        </w:rPr>
        <w:t xml:space="preserve"> que el reconocimiento de </w:t>
      </w:r>
      <w:r w:rsidR="00A601AE" w:rsidRPr="0066504C">
        <w:rPr>
          <w:rFonts w:ascii="Arial" w:eastAsia="Arial Unicode MS" w:hAnsi="Arial" w:cs="Arial"/>
          <w:sz w:val="24"/>
          <w:szCs w:val="24"/>
          <w:lang w:val="es-ES"/>
        </w:rPr>
        <w:t>la deducción por amortización de inversiones supone el cumplimiento de los requisitos del artículo 107 del Estatuto Tributario</w:t>
      </w:r>
      <w:r w:rsidR="00A601AE" w:rsidRPr="0066504C">
        <w:rPr>
          <w:rFonts w:ascii="Arial" w:eastAsia="Arial Unicode MS" w:hAnsi="Arial" w:cs="Arial"/>
          <w:i/>
          <w:sz w:val="24"/>
          <w:szCs w:val="24"/>
          <w:lang w:val="es-ES"/>
        </w:rPr>
        <w:t xml:space="preserve">, “como son la relación de causalidad, necesidad y </w:t>
      </w:r>
      <w:r w:rsidR="00A601AE" w:rsidRPr="0066504C">
        <w:rPr>
          <w:rFonts w:ascii="Arial" w:eastAsia="Arial Unicode MS" w:hAnsi="Arial" w:cs="Arial"/>
          <w:b/>
          <w:i/>
          <w:sz w:val="24"/>
          <w:szCs w:val="24"/>
          <w:lang w:val="es-ES"/>
        </w:rPr>
        <w:t>proporcionalidad del gasto</w:t>
      </w:r>
      <w:r w:rsidR="00A601AE" w:rsidRPr="0066504C">
        <w:rPr>
          <w:rFonts w:ascii="Arial" w:eastAsia="Arial Unicode MS" w:hAnsi="Arial" w:cs="Arial"/>
          <w:i/>
          <w:sz w:val="24"/>
          <w:szCs w:val="24"/>
          <w:lang w:val="es-ES"/>
        </w:rPr>
        <w:t xml:space="preserve"> con la actividad productora de renta, los cuales no se cumplen en el caso de la amortización del crédito mercantil adquirido a través de la inversión en acciones</w:t>
      </w:r>
      <w:r w:rsidR="00A601AE" w:rsidRPr="0066504C">
        <w:rPr>
          <w:rFonts w:ascii="Arial" w:eastAsia="Arial Unicode MS" w:hAnsi="Arial" w:cs="Arial"/>
          <w:sz w:val="24"/>
          <w:szCs w:val="24"/>
          <w:lang w:val="es-ES"/>
        </w:rPr>
        <w:t>”.</w:t>
      </w:r>
      <w:r w:rsidR="00DA7952" w:rsidRPr="0066504C">
        <w:rPr>
          <w:rFonts w:ascii="Arial" w:eastAsia="Arial Unicode MS" w:hAnsi="Arial" w:cs="Arial"/>
          <w:sz w:val="24"/>
          <w:szCs w:val="24"/>
          <w:lang w:val="es-ES"/>
        </w:rPr>
        <w:t xml:space="preserve"> </w:t>
      </w:r>
    </w:p>
    <w:p w:rsidR="00676E35" w:rsidRPr="0066504C" w:rsidRDefault="00676E35" w:rsidP="00676E35">
      <w:pPr>
        <w:spacing w:line="360" w:lineRule="auto"/>
        <w:ind w:firstLine="567"/>
        <w:jc w:val="both"/>
        <w:rPr>
          <w:rFonts w:ascii="Arial" w:eastAsia="Arial Unicode MS" w:hAnsi="Arial" w:cs="Arial"/>
          <w:sz w:val="24"/>
          <w:szCs w:val="24"/>
          <w:lang w:val="es-ES"/>
        </w:rPr>
      </w:pPr>
    </w:p>
    <w:p w:rsidR="00676E35" w:rsidRPr="0066504C" w:rsidRDefault="00676E35" w:rsidP="00676E35">
      <w:pPr>
        <w:spacing w:line="360" w:lineRule="auto"/>
        <w:ind w:firstLine="567"/>
        <w:jc w:val="both"/>
        <w:rPr>
          <w:rFonts w:ascii="Arial" w:hAnsi="Arial" w:cs="Arial"/>
          <w:spacing w:val="-3"/>
          <w:sz w:val="24"/>
          <w:szCs w:val="24"/>
        </w:rPr>
      </w:pPr>
      <w:r w:rsidRPr="0066504C">
        <w:rPr>
          <w:rFonts w:ascii="Arial" w:hAnsi="Arial" w:cs="Arial"/>
          <w:sz w:val="24"/>
          <w:szCs w:val="24"/>
          <w:lang w:val="es-ES"/>
        </w:rPr>
        <w:t>Lo anterior significa que, en es</w:t>
      </w:r>
      <w:r w:rsidR="00A601AE" w:rsidRPr="0066504C">
        <w:rPr>
          <w:rFonts w:ascii="Arial" w:hAnsi="Arial" w:cs="Arial"/>
          <w:sz w:val="24"/>
          <w:szCs w:val="24"/>
          <w:lang w:val="es-ES"/>
        </w:rPr>
        <w:t>os</w:t>
      </w:r>
      <w:r w:rsidRPr="0066504C">
        <w:rPr>
          <w:rFonts w:ascii="Arial" w:hAnsi="Arial" w:cs="Arial"/>
          <w:sz w:val="24"/>
          <w:szCs w:val="24"/>
          <w:lang w:val="es-ES"/>
        </w:rPr>
        <w:t xml:space="preserve"> </w:t>
      </w:r>
      <w:r w:rsidR="00A601AE" w:rsidRPr="0066504C">
        <w:rPr>
          <w:rFonts w:ascii="Arial" w:hAnsi="Arial" w:cs="Arial"/>
          <w:sz w:val="24"/>
          <w:szCs w:val="24"/>
          <w:lang w:val="es-ES"/>
        </w:rPr>
        <w:t>aspectos,</w:t>
      </w:r>
      <w:r w:rsidRPr="0066504C">
        <w:rPr>
          <w:rFonts w:ascii="Arial" w:hAnsi="Arial" w:cs="Arial"/>
          <w:sz w:val="24"/>
          <w:szCs w:val="24"/>
          <w:lang w:val="es-ES"/>
        </w:rPr>
        <w:t xml:space="preserve"> el concepto es nulo por falta de motivación, </w:t>
      </w:r>
      <w:r w:rsidR="00357271" w:rsidRPr="0066504C">
        <w:rPr>
          <w:rFonts w:ascii="Arial" w:hAnsi="Arial" w:cs="Arial"/>
          <w:sz w:val="24"/>
          <w:szCs w:val="24"/>
          <w:lang w:val="es-ES"/>
        </w:rPr>
        <w:t>dado que</w:t>
      </w:r>
      <w:r w:rsidRPr="0066504C">
        <w:rPr>
          <w:rFonts w:ascii="Arial" w:hAnsi="Arial" w:cs="Arial"/>
          <w:sz w:val="24"/>
          <w:szCs w:val="24"/>
          <w:lang w:val="es-ES"/>
        </w:rPr>
        <w:t xml:space="preserve"> fue irregularmente expedido (artículo </w:t>
      </w:r>
      <w:r w:rsidRPr="0066504C">
        <w:rPr>
          <w:rFonts w:ascii="Arial" w:hAnsi="Arial" w:cs="Arial"/>
          <w:sz w:val="24"/>
          <w:szCs w:val="24"/>
        </w:rPr>
        <w:t xml:space="preserve">84 del Código Contencioso Administrativo), </w:t>
      </w:r>
      <w:r w:rsidR="00357271" w:rsidRPr="0066504C">
        <w:rPr>
          <w:rFonts w:ascii="Arial" w:hAnsi="Arial" w:cs="Arial"/>
          <w:sz w:val="24"/>
          <w:szCs w:val="24"/>
        </w:rPr>
        <w:t xml:space="preserve">pues, </w:t>
      </w:r>
      <w:r w:rsidRPr="0066504C">
        <w:rPr>
          <w:rFonts w:ascii="Arial" w:hAnsi="Arial" w:cs="Arial"/>
          <w:sz w:val="24"/>
          <w:szCs w:val="24"/>
        </w:rPr>
        <w:t xml:space="preserve">la motivación del acto, así sea sumaria,  (artículo 35 ibídem), es un </w:t>
      </w:r>
      <w:r w:rsidRPr="0066504C">
        <w:rPr>
          <w:rFonts w:ascii="Arial" w:hAnsi="Arial" w:cs="Arial"/>
          <w:sz w:val="24"/>
          <w:szCs w:val="24"/>
        </w:rPr>
        <w:lastRenderedPageBreak/>
        <w:t xml:space="preserve">elemento esencial de la decisión administrativa, cuya ausencia también implica la violación del debido proceso (artículo 29 de </w:t>
      </w:r>
      <w:smartTag w:uri="urn:schemas-microsoft-com:office:smarttags" w:element="PersonName">
        <w:smartTagPr>
          <w:attr w:name="ProductID" w:val="la Constituci￳n Pol￭tica"/>
        </w:smartTagPr>
        <w:r w:rsidRPr="0066504C">
          <w:rPr>
            <w:rFonts w:ascii="Arial" w:hAnsi="Arial" w:cs="Arial"/>
            <w:sz w:val="24"/>
            <w:szCs w:val="24"/>
          </w:rPr>
          <w:t>la Constitución Política</w:t>
        </w:r>
      </w:smartTag>
      <w:r w:rsidRPr="0066504C">
        <w:rPr>
          <w:rFonts w:ascii="Arial" w:hAnsi="Arial" w:cs="Arial"/>
          <w:sz w:val="24"/>
          <w:szCs w:val="24"/>
        </w:rPr>
        <w:t xml:space="preserve">), por cuanto </w:t>
      </w:r>
      <w:r w:rsidR="009E3E1D" w:rsidRPr="0066504C">
        <w:rPr>
          <w:rFonts w:ascii="Arial" w:hAnsi="Arial" w:cs="Arial"/>
          <w:sz w:val="24"/>
          <w:szCs w:val="24"/>
        </w:rPr>
        <w:t xml:space="preserve">impide al </w:t>
      </w:r>
      <w:r w:rsidRPr="0066504C">
        <w:rPr>
          <w:rFonts w:ascii="Arial" w:hAnsi="Arial" w:cs="Arial"/>
          <w:spacing w:val="-3"/>
          <w:sz w:val="24"/>
          <w:szCs w:val="24"/>
        </w:rPr>
        <w:t xml:space="preserve">administrado </w:t>
      </w:r>
      <w:r w:rsidR="00A601AE" w:rsidRPr="0066504C">
        <w:rPr>
          <w:rFonts w:ascii="Arial" w:hAnsi="Arial" w:cs="Arial"/>
          <w:spacing w:val="-3"/>
          <w:sz w:val="24"/>
          <w:szCs w:val="24"/>
        </w:rPr>
        <w:t xml:space="preserve">ejercer </w:t>
      </w:r>
      <w:r w:rsidRPr="0066504C">
        <w:rPr>
          <w:rFonts w:ascii="Arial" w:hAnsi="Arial" w:cs="Arial"/>
          <w:spacing w:val="-3"/>
          <w:sz w:val="24"/>
          <w:szCs w:val="24"/>
        </w:rPr>
        <w:t>su derecho de defensa</w:t>
      </w:r>
      <w:r w:rsidR="009E3E1D" w:rsidRPr="0066504C">
        <w:rPr>
          <w:rFonts w:ascii="Arial" w:hAnsi="Arial" w:cs="Arial"/>
          <w:spacing w:val="-3"/>
          <w:sz w:val="24"/>
          <w:szCs w:val="24"/>
        </w:rPr>
        <w:t>, por no conocer la causa de la decisión que le afecta.</w:t>
      </w:r>
      <w:r w:rsidRPr="0066504C">
        <w:rPr>
          <w:rFonts w:ascii="Arial" w:hAnsi="Arial" w:cs="Arial"/>
          <w:spacing w:val="-3"/>
          <w:sz w:val="24"/>
          <w:szCs w:val="24"/>
        </w:rPr>
        <w:t xml:space="preserve"> </w:t>
      </w:r>
    </w:p>
    <w:p w:rsidR="00676E35" w:rsidRPr="0066504C" w:rsidRDefault="00676E35" w:rsidP="00676E35">
      <w:pPr>
        <w:pStyle w:val="BodyText"/>
        <w:rPr>
          <w:sz w:val="24"/>
          <w:szCs w:val="24"/>
        </w:rPr>
      </w:pPr>
    </w:p>
    <w:p w:rsidR="000A2FBC" w:rsidRPr="0066504C" w:rsidRDefault="00676E35" w:rsidP="002A5FE3">
      <w:pPr>
        <w:spacing w:line="360" w:lineRule="auto"/>
        <w:jc w:val="both"/>
        <w:rPr>
          <w:rFonts w:ascii="Arial" w:eastAsia="Arial Unicode MS" w:hAnsi="Arial" w:cs="Arial"/>
          <w:sz w:val="24"/>
          <w:szCs w:val="24"/>
          <w:lang w:val="es-ES"/>
        </w:rPr>
      </w:pPr>
      <w:r w:rsidRPr="0066504C">
        <w:rPr>
          <w:rFonts w:ascii="Arial" w:hAnsi="Arial" w:cs="Arial"/>
          <w:color w:val="000000"/>
          <w:sz w:val="22"/>
          <w:szCs w:val="22"/>
        </w:rPr>
        <w:tab/>
      </w:r>
      <w:r w:rsidR="00C01C8B" w:rsidRPr="0066504C">
        <w:rPr>
          <w:rFonts w:ascii="Arial" w:hAnsi="Arial" w:cs="Arial"/>
          <w:color w:val="000000"/>
          <w:sz w:val="24"/>
          <w:szCs w:val="24"/>
        </w:rPr>
        <w:t>De otr</w:t>
      </w:r>
      <w:r w:rsidR="007E4804" w:rsidRPr="0066504C">
        <w:rPr>
          <w:rFonts w:ascii="Arial" w:hAnsi="Arial" w:cs="Arial"/>
          <w:color w:val="000000"/>
          <w:sz w:val="24"/>
          <w:szCs w:val="24"/>
        </w:rPr>
        <w:t>o lado,</w:t>
      </w:r>
      <w:r w:rsidR="00C01C8B" w:rsidRPr="0066504C">
        <w:rPr>
          <w:rFonts w:ascii="Arial" w:hAnsi="Arial" w:cs="Arial"/>
          <w:color w:val="000000"/>
          <w:sz w:val="24"/>
          <w:szCs w:val="24"/>
        </w:rPr>
        <w:t xml:space="preserve"> para justificar que el valor pagado por el crédito mercantil adquirido no</w:t>
      </w:r>
      <w:r w:rsidR="002A2CA5" w:rsidRPr="0066504C">
        <w:rPr>
          <w:rFonts w:ascii="Arial" w:hAnsi="Arial" w:cs="Arial"/>
          <w:color w:val="000000"/>
          <w:sz w:val="24"/>
          <w:szCs w:val="24"/>
        </w:rPr>
        <w:t xml:space="preserve"> tiene relación de causalidad con “la renta” del inversionista</w:t>
      </w:r>
      <w:r w:rsidR="00357271" w:rsidRPr="0066504C">
        <w:rPr>
          <w:rFonts w:ascii="Arial" w:hAnsi="Arial" w:cs="Arial"/>
          <w:color w:val="000000"/>
          <w:sz w:val="24"/>
          <w:szCs w:val="24"/>
        </w:rPr>
        <w:t>,</w:t>
      </w:r>
      <w:r w:rsidR="002A2CA5" w:rsidRPr="0066504C">
        <w:rPr>
          <w:rFonts w:ascii="Arial" w:hAnsi="Arial" w:cs="Arial"/>
          <w:color w:val="000000"/>
          <w:sz w:val="24"/>
          <w:szCs w:val="24"/>
        </w:rPr>
        <w:t xml:space="preserve"> el acto acusado </w:t>
      </w:r>
      <w:r w:rsidR="00C01C8B" w:rsidRPr="0066504C">
        <w:rPr>
          <w:rFonts w:ascii="Arial" w:hAnsi="Arial" w:cs="Arial"/>
          <w:color w:val="000000"/>
          <w:sz w:val="24"/>
          <w:szCs w:val="24"/>
        </w:rPr>
        <w:t xml:space="preserve">sostiene que </w:t>
      </w:r>
      <w:r w:rsidR="00C01C8B" w:rsidRPr="0066504C">
        <w:rPr>
          <w:rFonts w:ascii="Arial" w:hAnsi="Arial" w:cs="Arial"/>
          <w:i/>
          <w:color w:val="000000"/>
          <w:sz w:val="24"/>
          <w:szCs w:val="24"/>
        </w:rPr>
        <w:t>“la renta obtenida por el inversionista que adquiere el crédito mercantil, o sea, los dividendos o participaciones que en el futuro pueda generarle la inversión, es proporcional al monto</w:t>
      </w:r>
      <w:r w:rsidR="00C01C8B" w:rsidRPr="0066504C">
        <w:rPr>
          <w:rFonts w:ascii="Arial" w:hAnsi="Arial" w:cs="Arial"/>
          <w:color w:val="000000"/>
          <w:sz w:val="24"/>
          <w:szCs w:val="24"/>
        </w:rPr>
        <w:t xml:space="preserve"> </w:t>
      </w:r>
      <w:r w:rsidR="00C01C8B" w:rsidRPr="0066504C">
        <w:rPr>
          <w:rFonts w:ascii="Arial" w:hAnsi="Arial" w:cs="Arial"/>
          <w:i/>
          <w:color w:val="000000"/>
          <w:sz w:val="24"/>
          <w:szCs w:val="24"/>
        </w:rPr>
        <w:t>de la inversión, pero no es  mayor a la que proporcionalmente  obtienen los socios minoritarios que no ejercen el control de la empresa</w:t>
      </w:r>
      <w:r w:rsidR="002A5FE3" w:rsidRPr="0066504C">
        <w:rPr>
          <w:rFonts w:ascii="Arial" w:hAnsi="Arial" w:cs="Arial"/>
          <w:color w:val="000000"/>
          <w:sz w:val="24"/>
          <w:szCs w:val="24"/>
        </w:rPr>
        <w:t>”</w:t>
      </w:r>
      <w:r w:rsidR="000A2FBC" w:rsidRPr="0066504C">
        <w:rPr>
          <w:rFonts w:ascii="Arial" w:hAnsi="Arial" w:cs="Arial"/>
          <w:color w:val="000000"/>
          <w:sz w:val="24"/>
          <w:szCs w:val="24"/>
        </w:rPr>
        <w:t>.</w:t>
      </w:r>
      <w:r w:rsidRPr="0066504C">
        <w:rPr>
          <w:rFonts w:ascii="Arial" w:eastAsia="Arial Unicode MS" w:hAnsi="Arial" w:cs="Arial"/>
          <w:sz w:val="24"/>
          <w:szCs w:val="24"/>
          <w:lang w:val="es-ES"/>
        </w:rPr>
        <w:t xml:space="preserve"> </w:t>
      </w:r>
      <w:r w:rsidR="00571605" w:rsidRPr="0066504C">
        <w:rPr>
          <w:rFonts w:ascii="Arial" w:eastAsia="Arial Unicode MS" w:hAnsi="Arial" w:cs="Arial"/>
          <w:sz w:val="24"/>
          <w:szCs w:val="24"/>
          <w:lang w:val="es-ES"/>
        </w:rPr>
        <w:t xml:space="preserve"> </w:t>
      </w:r>
    </w:p>
    <w:p w:rsidR="000A2FBC" w:rsidRPr="0066504C" w:rsidRDefault="000A2FBC" w:rsidP="002A5FE3">
      <w:pPr>
        <w:spacing w:line="360" w:lineRule="auto"/>
        <w:jc w:val="both"/>
        <w:rPr>
          <w:rFonts w:ascii="Arial" w:eastAsia="Arial Unicode MS" w:hAnsi="Arial" w:cs="Arial"/>
          <w:sz w:val="24"/>
          <w:szCs w:val="24"/>
          <w:lang w:val="es-ES"/>
        </w:rPr>
      </w:pPr>
    </w:p>
    <w:p w:rsidR="000075EC" w:rsidRPr="0066504C" w:rsidRDefault="000C04EE" w:rsidP="000C04EE">
      <w:pPr>
        <w:pStyle w:val="BodyText"/>
        <w:ind w:firstLine="567"/>
        <w:rPr>
          <w:sz w:val="24"/>
          <w:szCs w:val="24"/>
          <w:lang w:val="es-ES"/>
        </w:rPr>
      </w:pPr>
      <w:r w:rsidRPr="0066504C">
        <w:rPr>
          <w:sz w:val="24"/>
          <w:szCs w:val="24"/>
          <w:lang w:val="es-ES"/>
        </w:rPr>
        <w:t xml:space="preserve">A juicio de </w:t>
      </w:r>
      <w:smartTag w:uri="urn:schemas-microsoft-com:office:smarttags" w:element="PersonName">
        <w:smartTagPr>
          <w:attr w:name="ProductID" w:val="LA DIAN"/>
        </w:smartTagPr>
        <w:r w:rsidRPr="0066504C">
          <w:rPr>
            <w:sz w:val="24"/>
            <w:szCs w:val="24"/>
            <w:lang w:val="es-ES"/>
          </w:rPr>
          <w:t>la DIAN</w:t>
        </w:r>
      </w:smartTag>
      <w:r w:rsidRPr="0066504C">
        <w:rPr>
          <w:sz w:val="24"/>
          <w:szCs w:val="24"/>
          <w:lang w:val="es-ES"/>
        </w:rPr>
        <w:t xml:space="preserve">, </w:t>
      </w:r>
      <w:r w:rsidR="001E5371" w:rsidRPr="0066504C">
        <w:rPr>
          <w:sz w:val="24"/>
          <w:szCs w:val="24"/>
          <w:lang w:val="es-ES"/>
        </w:rPr>
        <w:t>lo que paga un contribuyente (controlante de la sociedad), por el crédito mercantil adquirido</w:t>
      </w:r>
      <w:r w:rsidR="00F53169" w:rsidRPr="0066504C">
        <w:rPr>
          <w:sz w:val="24"/>
          <w:szCs w:val="24"/>
          <w:lang w:val="es-ES"/>
        </w:rPr>
        <w:t>,</w:t>
      </w:r>
      <w:r w:rsidR="001E5371" w:rsidRPr="0066504C">
        <w:rPr>
          <w:sz w:val="24"/>
          <w:szCs w:val="24"/>
          <w:lang w:val="es-ES"/>
        </w:rPr>
        <w:t xml:space="preserve"> no </w:t>
      </w:r>
      <w:r w:rsidR="00031B23" w:rsidRPr="0066504C">
        <w:rPr>
          <w:sz w:val="24"/>
          <w:szCs w:val="24"/>
          <w:lang w:val="es-ES"/>
        </w:rPr>
        <w:t>tiene relación de causalidad con su actividad productora de renta, pues, proporcionalmente</w:t>
      </w:r>
      <w:r w:rsidR="00F53169" w:rsidRPr="0066504C">
        <w:rPr>
          <w:sz w:val="24"/>
          <w:szCs w:val="24"/>
          <w:lang w:val="es-ES"/>
        </w:rPr>
        <w:t>,</w:t>
      </w:r>
      <w:r w:rsidR="00031B23" w:rsidRPr="0066504C">
        <w:rPr>
          <w:sz w:val="24"/>
          <w:szCs w:val="24"/>
          <w:lang w:val="es-ES"/>
        </w:rPr>
        <w:t xml:space="preserve"> no recibe ingresos mayores </w:t>
      </w:r>
      <w:r w:rsidR="00F53169" w:rsidRPr="0066504C">
        <w:rPr>
          <w:sz w:val="24"/>
          <w:szCs w:val="24"/>
          <w:lang w:val="es-ES"/>
        </w:rPr>
        <w:t xml:space="preserve">(dividendos) </w:t>
      </w:r>
      <w:r w:rsidR="00031B23" w:rsidRPr="0066504C">
        <w:rPr>
          <w:sz w:val="24"/>
          <w:szCs w:val="24"/>
          <w:lang w:val="es-ES"/>
        </w:rPr>
        <w:t xml:space="preserve">que los que obtiene un socio que no es controlante. </w:t>
      </w:r>
    </w:p>
    <w:p w:rsidR="000075EC" w:rsidRPr="0066504C" w:rsidRDefault="000075EC" w:rsidP="000C04EE">
      <w:pPr>
        <w:pStyle w:val="BodyText"/>
        <w:ind w:firstLine="567"/>
        <w:rPr>
          <w:sz w:val="24"/>
          <w:szCs w:val="24"/>
          <w:lang w:val="es-ES"/>
        </w:rPr>
      </w:pPr>
    </w:p>
    <w:p w:rsidR="009E2AB4" w:rsidRPr="0066504C" w:rsidRDefault="000366E2" w:rsidP="000C04EE">
      <w:pPr>
        <w:pStyle w:val="BodyText"/>
        <w:ind w:firstLine="567"/>
        <w:rPr>
          <w:sz w:val="24"/>
          <w:szCs w:val="24"/>
          <w:lang w:val="es-ES"/>
        </w:rPr>
      </w:pPr>
      <w:r w:rsidRPr="0066504C">
        <w:rPr>
          <w:sz w:val="24"/>
          <w:szCs w:val="24"/>
          <w:lang w:val="es-ES"/>
        </w:rPr>
        <w:t>Esta</w:t>
      </w:r>
      <w:r w:rsidR="00F53169" w:rsidRPr="0066504C">
        <w:rPr>
          <w:sz w:val="24"/>
          <w:szCs w:val="24"/>
          <w:lang w:val="es-ES"/>
        </w:rPr>
        <w:t xml:space="preserve"> conclusión carece de soporte jurídico y económico, lo que, de nuevo, significa que </w:t>
      </w:r>
      <w:r w:rsidR="000075EC" w:rsidRPr="0066504C">
        <w:rPr>
          <w:sz w:val="24"/>
          <w:szCs w:val="24"/>
          <w:lang w:val="es-ES"/>
        </w:rPr>
        <w:t>en lo que toca con la relación de causalidad</w:t>
      </w:r>
      <w:r w:rsidR="00082F00" w:rsidRPr="0066504C">
        <w:rPr>
          <w:sz w:val="24"/>
          <w:szCs w:val="24"/>
          <w:lang w:val="es-ES"/>
        </w:rPr>
        <w:t>,</w:t>
      </w:r>
      <w:r w:rsidR="000075EC" w:rsidRPr="0066504C">
        <w:rPr>
          <w:sz w:val="24"/>
          <w:szCs w:val="24"/>
          <w:lang w:val="es-ES"/>
        </w:rPr>
        <w:t xml:space="preserve"> </w:t>
      </w:r>
      <w:smartTag w:uri="urn:schemas-microsoft-com:office:smarttags" w:element="PersonName">
        <w:smartTagPr>
          <w:attr w:name="ProductID" w:val="LA DIAN"/>
        </w:smartTagPr>
        <w:r w:rsidR="000075EC" w:rsidRPr="0066504C">
          <w:rPr>
            <w:sz w:val="24"/>
            <w:szCs w:val="24"/>
            <w:lang w:val="es-ES"/>
          </w:rPr>
          <w:t>LA DIAN</w:t>
        </w:r>
      </w:smartTag>
      <w:r w:rsidR="000075EC" w:rsidRPr="0066504C">
        <w:rPr>
          <w:sz w:val="24"/>
          <w:szCs w:val="24"/>
          <w:lang w:val="es-ES"/>
        </w:rPr>
        <w:t xml:space="preserve"> </w:t>
      </w:r>
      <w:r w:rsidR="000C6D0B" w:rsidRPr="0066504C">
        <w:rPr>
          <w:sz w:val="24"/>
          <w:szCs w:val="24"/>
          <w:lang w:val="es-ES"/>
        </w:rPr>
        <w:t>tampoco</w:t>
      </w:r>
      <w:r w:rsidR="00F53169" w:rsidRPr="0066504C">
        <w:rPr>
          <w:sz w:val="24"/>
          <w:szCs w:val="24"/>
          <w:lang w:val="es-ES"/>
        </w:rPr>
        <w:t xml:space="preserve"> motivó la decisión</w:t>
      </w:r>
      <w:r w:rsidR="00742FFD" w:rsidRPr="0066504C">
        <w:rPr>
          <w:sz w:val="24"/>
          <w:szCs w:val="24"/>
          <w:lang w:val="es-ES"/>
        </w:rPr>
        <w:t xml:space="preserve">. </w:t>
      </w:r>
    </w:p>
    <w:p w:rsidR="009E2AB4" w:rsidRPr="0066504C" w:rsidRDefault="009E2AB4" w:rsidP="000C04EE">
      <w:pPr>
        <w:pStyle w:val="BodyText"/>
        <w:ind w:firstLine="567"/>
        <w:rPr>
          <w:sz w:val="24"/>
          <w:szCs w:val="24"/>
          <w:lang w:val="es-ES"/>
        </w:rPr>
      </w:pPr>
    </w:p>
    <w:p w:rsidR="0016068F" w:rsidRPr="0066504C" w:rsidRDefault="00B7430D" w:rsidP="000C04EE">
      <w:pPr>
        <w:pStyle w:val="BodyText"/>
        <w:ind w:firstLine="567"/>
        <w:rPr>
          <w:sz w:val="24"/>
          <w:szCs w:val="24"/>
        </w:rPr>
      </w:pPr>
      <w:r w:rsidRPr="0066504C">
        <w:rPr>
          <w:sz w:val="24"/>
          <w:szCs w:val="24"/>
          <w:lang w:val="es-ES"/>
        </w:rPr>
        <w:t>Ahora bien, e</w:t>
      </w:r>
      <w:r w:rsidR="009E2AB4" w:rsidRPr="0066504C">
        <w:rPr>
          <w:sz w:val="24"/>
          <w:szCs w:val="24"/>
          <w:lang w:val="es-ES"/>
        </w:rPr>
        <w:t xml:space="preserve">n relación con el requisito en mención, </w:t>
      </w:r>
      <w:smartTag w:uri="urn:schemas-microsoft-com:office:smarttags" w:element="PersonName">
        <w:smartTagPr>
          <w:attr w:name="ProductID" w:val="LA SALA"/>
        </w:smartTagPr>
        <w:r w:rsidR="009E2AB4" w:rsidRPr="0066504C">
          <w:rPr>
            <w:sz w:val="24"/>
            <w:szCs w:val="24"/>
            <w:lang w:val="es-ES"/>
          </w:rPr>
          <w:t>la Sala</w:t>
        </w:r>
      </w:smartTag>
      <w:r w:rsidR="009E2AB4" w:rsidRPr="0066504C">
        <w:rPr>
          <w:sz w:val="24"/>
          <w:szCs w:val="24"/>
          <w:lang w:val="es-ES"/>
        </w:rPr>
        <w:t xml:space="preserve"> ha precisado que </w:t>
      </w:r>
      <w:r w:rsidR="003976BF" w:rsidRPr="0066504C">
        <w:rPr>
          <w:sz w:val="24"/>
          <w:szCs w:val="24"/>
        </w:rPr>
        <w:t>los gastos, erogaciones o salida de recursos del contribuyente, deben guardar una relación causal con la actividad u ocupación que le genera la renta</w:t>
      </w:r>
      <w:r w:rsidR="0016068F" w:rsidRPr="0066504C">
        <w:rPr>
          <w:sz w:val="24"/>
          <w:szCs w:val="24"/>
        </w:rPr>
        <w:t>. Sobre el particular ha dicho</w:t>
      </w:r>
      <w:r w:rsidR="0016068F" w:rsidRPr="0066504C">
        <w:rPr>
          <w:rStyle w:val="FootnoteReference"/>
          <w:szCs w:val="24"/>
        </w:rPr>
        <w:footnoteReference w:id="15"/>
      </w:r>
      <w:r w:rsidR="0016068F" w:rsidRPr="0066504C">
        <w:rPr>
          <w:sz w:val="24"/>
          <w:szCs w:val="24"/>
        </w:rPr>
        <w:t>:</w:t>
      </w:r>
    </w:p>
    <w:p w:rsidR="0016068F" w:rsidRPr="0066504C" w:rsidRDefault="0016068F" w:rsidP="000C04EE">
      <w:pPr>
        <w:pStyle w:val="BodyText"/>
        <w:ind w:firstLine="567"/>
        <w:rPr>
          <w:sz w:val="24"/>
          <w:szCs w:val="24"/>
        </w:rPr>
      </w:pPr>
    </w:p>
    <w:p w:rsidR="003976BF" w:rsidRPr="0066504C" w:rsidRDefault="0016068F" w:rsidP="0016068F">
      <w:pPr>
        <w:pStyle w:val="BodyText"/>
        <w:spacing w:line="240" w:lineRule="auto"/>
        <w:ind w:left="567" w:right="567"/>
        <w:rPr>
          <w:sz w:val="22"/>
          <w:szCs w:val="22"/>
        </w:rPr>
      </w:pPr>
      <w:r w:rsidRPr="0066504C">
        <w:rPr>
          <w:sz w:val="22"/>
          <w:szCs w:val="22"/>
        </w:rPr>
        <w:t xml:space="preserve"> “</w:t>
      </w:r>
      <w:r w:rsidR="003976BF" w:rsidRPr="0066504C">
        <w:rPr>
          <w:sz w:val="22"/>
          <w:szCs w:val="22"/>
        </w:rPr>
        <w:t>Esa relación, vínculo o correspondencia debe establecerse entre la expensa (costo o gasto) y la actividad que desarrolla el objeto social (principal o secundario) pero que en todo caso le produce la renta, de manera que sin aquella no es posible obtener ésta y que en términos de otras áreas del derecho se conoce como nexo causal o relación causa – efecto. Cabe anotar que la renta aquí mencionda</w:t>
      </w:r>
      <w:r w:rsidRPr="0066504C">
        <w:rPr>
          <w:sz w:val="22"/>
          <w:szCs w:val="22"/>
        </w:rPr>
        <w:t xml:space="preserve"> (sic)</w:t>
      </w:r>
      <w:r w:rsidR="003976BF" w:rsidRPr="0066504C">
        <w:rPr>
          <w:sz w:val="22"/>
          <w:szCs w:val="22"/>
        </w:rPr>
        <w:t xml:space="preserve"> por la norma tantas veces nombrada, no es lo mismo que ingresos, puesto que tal como se vió </w:t>
      </w:r>
      <w:r w:rsidRPr="0066504C">
        <w:rPr>
          <w:sz w:val="22"/>
          <w:szCs w:val="22"/>
        </w:rPr>
        <w:t xml:space="preserve">(sic) </w:t>
      </w:r>
      <w:r w:rsidR="003976BF" w:rsidRPr="0066504C">
        <w:rPr>
          <w:sz w:val="22"/>
          <w:szCs w:val="22"/>
        </w:rPr>
        <w:t xml:space="preserve">en la depuración del sistema ordinario previsto en el artículo 26 del Estatuto Tributario, los ingresos se obtienen por el solo ejercicio o desarrollo de la actividad empresarial, mientras que la renta es la parte de los ingresos que queda después de </w:t>
      </w:r>
      <w:r w:rsidR="003976BF" w:rsidRPr="0066504C">
        <w:rPr>
          <w:sz w:val="22"/>
          <w:szCs w:val="22"/>
        </w:rPr>
        <w:lastRenderedPageBreak/>
        <w:t>restar de los costos (renta bruta) y/o las deducciones (renta líquida) es decir dicho en términos contables la utilidad bruta y/o operacional del ente económico.</w:t>
      </w:r>
      <w:r w:rsidRPr="0066504C">
        <w:rPr>
          <w:sz w:val="22"/>
          <w:szCs w:val="22"/>
        </w:rPr>
        <w:t>”</w:t>
      </w:r>
      <w:r w:rsidR="003976BF" w:rsidRPr="0066504C">
        <w:rPr>
          <w:sz w:val="22"/>
          <w:szCs w:val="22"/>
        </w:rPr>
        <w:t xml:space="preserve"> </w:t>
      </w:r>
    </w:p>
    <w:p w:rsidR="00AC5EC7" w:rsidRPr="0066504C" w:rsidRDefault="00AC5EC7" w:rsidP="00EB658D">
      <w:pPr>
        <w:spacing w:line="360" w:lineRule="auto"/>
        <w:ind w:firstLine="567"/>
        <w:jc w:val="both"/>
        <w:rPr>
          <w:rFonts w:ascii="Arial" w:eastAsia="Arial Unicode MS" w:hAnsi="Arial" w:cs="Arial"/>
          <w:sz w:val="24"/>
          <w:szCs w:val="24"/>
          <w:lang w:val="es-ES"/>
        </w:rPr>
      </w:pPr>
    </w:p>
    <w:p w:rsidR="00D46675" w:rsidRPr="0066504C" w:rsidRDefault="00D43CAF" w:rsidP="00D43CAF">
      <w:pPr>
        <w:pStyle w:val="BodyText"/>
        <w:ind w:firstLine="567"/>
        <w:rPr>
          <w:sz w:val="24"/>
          <w:szCs w:val="24"/>
          <w:lang w:val="es-ES"/>
        </w:rPr>
      </w:pPr>
      <w:r w:rsidRPr="0066504C">
        <w:rPr>
          <w:sz w:val="24"/>
          <w:szCs w:val="24"/>
          <w:lang w:val="es-ES"/>
        </w:rPr>
        <w:t>Dado que la</w:t>
      </w:r>
      <w:r w:rsidR="009E2AB4" w:rsidRPr="0066504C">
        <w:rPr>
          <w:sz w:val="24"/>
          <w:szCs w:val="24"/>
          <w:lang w:val="es-ES"/>
        </w:rPr>
        <w:t xml:space="preserve"> deducción por amortización de inversiones </w:t>
      </w:r>
      <w:r w:rsidR="00BB549F" w:rsidRPr="0066504C">
        <w:rPr>
          <w:sz w:val="24"/>
          <w:szCs w:val="24"/>
          <w:lang w:val="es-ES"/>
        </w:rPr>
        <w:t xml:space="preserve">e intangibles </w:t>
      </w:r>
      <w:r w:rsidR="009E2AB4" w:rsidRPr="0066504C">
        <w:rPr>
          <w:sz w:val="24"/>
          <w:szCs w:val="24"/>
          <w:lang w:val="es-ES"/>
        </w:rPr>
        <w:t xml:space="preserve">tiene por objeto proteger o reponer el capital destinado a la actividad económica, </w:t>
      </w:r>
      <w:r w:rsidR="00DA26AA" w:rsidRPr="0066504C">
        <w:rPr>
          <w:sz w:val="24"/>
          <w:szCs w:val="24"/>
          <w:lang w:val="es-ES"/>
        </w:rPr>
        <w:t>puesto que distribuye el costo del activo intangible, anticipado o diferido en un determinado lapso</w:t>
      </w:r>
      <w:r w:rsidR="00DA26AA" w:rsidRPr="0066504C">
        <w:rPr>
          <w:rStyle w:val="FootnoteReference"/>
          <w:szCs w:val="24"/>
        </w:rPr>
        <w:footnoteReference w:id="16"/>
      </w:r>
      <w:r w:rsidR="00DA26AA" w:rsidRPr="0066504C">
        <w:rPr>
          <w:sz w:val="24"/>
          <w:szCs w:val="24"/>
          <w:lang w:val="es-ES"/>
        </w:rPr>
        <w:t xml:space="preserve">, </w:t>
      </w:r>
      <w:r w:rsidR="009E2AB4" w:rsidRPr="0066504C">
        <w:rPr>
          <w:sz w:val="24"/>
          <w:szCs w:val="24"/>
          <w:lang w:val="es-ES"/>
        </w:rPr>
        <w:t>tiene relación de causalidad con la actividad productora de renta del contribuyente, porque contribuye a protegerla.</w:t>
      </w:r>
      <w:r w:rsidR="00BB549F" w:rsidRPr="0066504C">
        <w:rPr>
          <w:sz w:val="24"/>
          <w:szCs w:val="24"/>
          <w:lang w:val="es-ES"/>
        </w:rPr>
        <w:t xml:space="preserve"> </w:t>
      </w:r>
      <w:r w:rsidR="0039128C" w:rsidRPr="0066504C">
        <w:rPr>
          <w:sz w:val="24"/>
          <w:szCs w:val="24"/>
          <w:lang w:val="es-ES"/>
        </w:rPr>
        <w:t xml:space="preserve">Como </w:t>
      </w:r>
      <w:r w:rsidR="00D46675" w:rsidRPr="0066504C">
        <w:rPr>
          <w:sz w:val="24"/>
          <w:szCs w:val="24"/>
          <w:lang w:val="es-ES"/>
        </w:rPr>
        <w:t xml:space="preserve">la prima de control se adquiere para que continúe la renta que venía generando la sociedad o que se incremente a favor del </w:t>
      </w:r>
      <w:r w:rsidR="00BC7E63" w:rsidRPr="0066504C">
        <w:rPr>
          <w:sz w:val="24"/>
          <w:szCs w:val="24"/>
          <w:lang w:val="es-ES"/>
        </w:rPr>
        <w:t xml:space="preserve">nuevo </w:t>
      </w:r>
      <w:r w:rsidR="00D46675" w:rsidRPr="0066504C">
        <w:rPr>
          <w:sz w:val="24"/>
          <w:szCs w:val="24"/>
          <w:lang w:val="es-ES"/>
        </w:rPr>
        <w:t>inversionista, la amortización del crédito mercantil adquirido busca proteger la inversión efectuada para que siga aportando a la generación de la renta.</w:t>
      </w:r>
    </w:p>
    <w:p w:rsidR="00D46675" w:rsidRPr="0066504C" w:rsidRDefault="00D46675" w:rsidP="00D43CAF">
      <w:pPr>
        <w:pStyle w:val="BodyText"/>
        <w:ind w:firstLine="567"/>
        <w:rPr>
          <w:sz w:val="24"/>
          <w:szCs w:val="24"/>
          <w:lang w:val="es-ES"/>
        </w:rPr>
      </w:pPr>
    </w:p>
    <w:p w:rsidR="00A4392B" w:rsidRPr="0066504C" w:rsidRDefault="00A4392B" w:rsidP="00D43CAF">
      <w:pPr>
        <w:pStyle w:val="BodyText"/>
        <w:ind w:firstLine="567"/>
        <w:rPr>
          <w:sz w:val="24"/>
          <w:szCs w:val="24"/>
          <w:lang w:val="es-ES"/>
        </w:rPr>
      </w:pPr>
      <w:r w:rsidRPr="0066504C">
        <w:rPr>
          <w:sz w:val="24"/>
          <w:szCs w:val="24"/>
          <w:lang w:val="es-ES"/>
        </w:rPr>
        <w:t xml:space="preserve">Comoquiera que en la amortización del crédito mercantil adquirido se cumple el requisito de la relación de causalidad con la actividad productora de renta, se anulará el concepto 23795 en cuanto </w:t>
      </w:r>
      <w:r w:rsidR="004F19D4" w:rsidRPr="0066504C">
        <w:rPr>
          <w:sz w:val="24"/>
          <w:szCs w:val="24"/>
          <w:lang w:val="es-ES"/>
        </w:rPr>
        <w:t xml:space="preserve">afirma </w:t>
      </w:r>
      <w:r w:rsidRPr="0066504C">
        <w:rPr>
          <w:sz w:val="24"/>
          <w:szCs w:val="24"/>
          <w:lang w:val="es-ES"/>
        </w:rPr>
        <w:t>lo contrario.</w:t>
      </w:r>
    </w:p>
    <w:p w:rsidR="00A4392B" w:rsidRPr="0066504C" w:rsidRDefault="00A4392B" w:rsidP="00D43CAF">
      <w:pPr>
        <w:pStyle w:val="BodyText"/>
        <w:ind w:firstLine="567"/>
        <w:rPr>
          <w:sz w:val="24"/>
          <w:szCs w:val="24"/>
          <w:lang w:val="es-ES"/>
        </w:rPr>
      </w:pPr>
    </w:p>
    <w:p w:rsidR="00EB2A26" w:rsidRPr="0066504C" w:rsidRDefault="004F19D4" w:rsidP="00D43CAF">
      <w:pPr>
        <w:pStyle w:val="BodyText"/>
        <w:ind w:firstLine="567"/>
        <w:rPr>
          <w:sz w:val="24"/>
          <w:szCs w:val="24"/>
          <w:lang w:val="es-ES"/>
        </w:rPr>
      </w:pPr>
      <w:r w:rsidRPr="0066504C">
        <w:rPr>
          <w:sz w:val="24"/>
          <w:szCs w:val="24"/>
          <w:lang w:val="es-ES"/>
        </w:rPr>
        <w:t xml:space="preserve">Y, por cuanto el crédito mercantil adquirido es un intangible susceptible de demérito, no hace parte del costo fiscal de la inversión en acciones y es amortizable en los términos de los artículos 142 y 143 del Estatuto Tributario, como lo precisó </w:t>
      </w:r>
      <w:smartTag w:uri="urn:schemas-microsoft-com:office:smarttags" w:element="PersonName">
        <w:smartTagPr>
          <w:attr w:name="ProductID" w:val="LA SALA"/>
        </w:smartTagPr>
        <w:r w:rsidRPr="0066504C">
          <w:rPr>
            <w:sz w:val="24"/>
            <w:szCs w:val="24"/>
            <w:lang w:val="es-ES"/>
          </w:rPr>
          <w:t>la Sala</w:t>
        </w:r>
      </w:smartTag>
      <w:r w:rsidRPr="0066504C">
        <w:rPr>
          <w:sz w:val="24"/>
          <w:szCs w:val="24"/>
          <w:lang w:val="es-ES"/>
        </w:rPr>
        <w:t xml:space="preserve"> al analizar estos aspectos frente al concepto 091432, se anularán los apartes del concepto 23795 </w:t>
      </w:r>
      <w:r w:rsidR="00EB2A26" w:rsidRPr="0066504C">
        <w:rPr>
          <w:sz w:val="24"/>
          <w:szCs w:val="24"/>
          <w:lang w:val="es-ES"/>
        </w:rPr>
        <w:t>conforme a los cuales, el crédito mercantil adquirido hacer parte del costo fiscal de la inversión en acciones de una sociedad, no es susceptible de demérito y no es amortizable fiscalmente.</w:t>
      </w:r>
    </w:p>
    <w:p w:rsidR="00EB2A26" w:rsidRPr="0066504C" w:rsidRDefault="00EB2A26" w:rsidP="00D43CAF">
      <w:pPr>
        <w:pStyle w:val="BodyText"/>
        <w:ind w:firstLine="567"/>
        <w:rPr>
          <w:sz w:val="24"/>
          <w:szCs w:val="24"/>
          <w:lang w:val="es-ES"/>
        </w:rPr>
      </w:pPr>
    </w:p>
    <w:p w:rsidR="00DE266D" w:rsidRPr="0066504C" w:rsidRDefault="00DE266D" w:rsidP="00DE266D">
      <w:pPr>
        <w:spacing w:line="360" w:lineRule="auto"/>
        <w:ind w:firstLine="567"/>
        <w:jc w:val="both"/>
        <w:rPr>
          <w:rFonts w:ascii="Arial" w:eastAsia="Arial Unicode MS" w:hAnsi="Arial" w:cs="Arial"/>
          <w:sz w:val="24"/>
          <w:szCs w:val="24"/>
          <w:lang w:val="es-ES"/>
        </w:rPr>
      </w:pPr>
      <w:r w:rsidRPr="0066504C">
        <w:rPr>
          <w:rFonts w:ascii="Arial" w:eastAsia="Arial Unicode MS" w:hAnsi="Arial" w:cs="Arial"/>
          <w:sz w:val="24"/>
          <w:szCs w:val="24"/>
          <w:lang w:val="es-ES"/>
        </w:rPr>
        <w:t xml:space="preserve">Por último, las opiniones de </w:t>
      </w:r>
      <w:smartTag w:uri="urn:schemas-microsoft-com:office:smarttags" w:element="PersonName">
        <w:smartTagPr>
          <w:attr w:name="ProductID" w:val="LA DIAN"/>
        </w:smartTagPr>
        <w:r w:rsidRPr="0066504C">
          <w:rPr>
            <w:rFonts w:ascii="Arial" w:eastAsia="Arial Unicode MS" w:hAnsi="Arial" w:cs="Arial"/>
            <w:sz w:val="24"/>
            <w:szCs w:val="24"/>
            <w:lang w:val="es-ES"/>
          </w:rPr>
          <w:t>la DIAN</w:t>
        </w:r>
      </w:smartTag>
      <w:r w:rsidRPr="0066504C">
        <w:rPr>
          <w:rFonts w:ascii="Arial" w:eastAsia="Arial Unicode MS" w:hAnsi="Arial" w:cs="Arial"/>
          <w:sz w:val="24"/>
          <w:szCs w:val="24"/>
          <w:lang w:val="es-ES"/>
        </w:rPr>
        <w:t xml:space="preserve"> en el sentido de que la nulidad de los conceptos favorece ciertos grupos económicos e intereses particulares, no pasan de ser apreciaciones subjetivas de la demandada que nada tienen que ver con el análisis de legalidad de los actos demandados.</w:t>
      </w:r>
    </w:p>
    <w:p w:rsidR="00586CBC" w:rsidRPr="0066504C" w:rsidRDefault="00586CBC" w:rsidP="00DE266D">
      <w:pPr>
        <w:spacing w:line="360" w:lineRule="auto"/>
        <w:ind w:firstLine="567"/>
        <w:jc w:val="both"/>
        <w:rPr>
          <w:rFonts w:ascii="Arial" w:eastAsia="Arial Unicode MS" w:hAnsi="Arial" w:cs="Arial"/>
          <w:sz w:val="24"/>
          <w:szCs w:val="24"/>
          <w:lang w:val="es-ES"/>
        </w:rPr>
      </w:pPr>
    </w:p>
    <w:p w:rsidR="009E2AB4" w:rsidRPr="0066504C" w:rsidRDefault="00EB2A26" w:rsidP="00D43CAF">
      <w:pPr>
        <w:pStyle w:val="BodyText"/>
        <w:ind w:firstLine="567"/>
        <w:rPr>
          <w:sz w:val="24"/>
          <w:szCs w:val="24"/>
          <w:lang w:val="es-ES"/>
        </w:rPr>
      </w:pPr>
      <w:r w:rsidRPr="0066504C">
        <w:rPr>
          <w:sz w:val="24"/>
          <w:szCs w:val="24"/>
          <w:lang w:val="es-ES"/>
        </w:rPr>
        <w:lastRenderedPageBreak/>
        <w:t xml:space="preserve">En suma, se anularán la expresión </w:t>
      </w:r>
      <w:r w:rsidRPr="0066504C">
        <w:rPr>
          <w:i/>
          <w:sz w:val="24"/>
          <w:szCs w:val="24"/>
          <w:lang w:val="es-ES"/>
        </w:rPr>
        <w:t>“inclu</w:t>
      </w:r>
      <w:r w:rsidR="00761C80" w:rsidRPr="0066504C">
        <w:rPr>
          <w:i/>
          <w:sz w:val="24"/>
          <w:szCs w:val="24"/>
          <w:lang w:val="es-ES"/>
        </w:rPr>
        <w:t>i</w:t>
      </w:r>
      <w:r w:rsidRPr="0066504C">
        <w:rPr>
          <w:i/>
          <w:sz w:val="24"/>
          <w:szCs w:val="24"/>
          <w:lang w:val="es-ES"/>
        </w:rPr>
        <w:t xml:space="preserve">do el </w:t>
      </w:r>
      <w:r w:rsidR="00977C13" w:rsidRPr="0066504C">
        <w:rPr>
          <w:i/>
          <w:sz w:val="24"/>
          <w:szCs w:val="24"/>
          <w:lang w:val="es-ES"/>
        </w:rPr>
        <w:t xml:space="preserve">valor del </w:t>
      </w:r>
      <w:r w:rsidRPr="0066504C">
        <w:rPr>
          <w:i/>
          <w:sz w:val="24"/>
          <w:szCs w:val="24"/>
          <w:lang w:val="es-ES"/>
        </w:rPr>
        <w:t>crédito mercantil</w:t>
      </w:r>
      <w:r w:rsidRPr="0066504C">
        <w:rPr>
          <w:sz w:val="24"/>
          <w:szCs w:val="24"/>
          <w:lang w:val="es-ES"/>
        </w:rPr>
        <w:t xml:space="preserve">” de la tesis jurídica y del último párrafo del concepto 091432 de 2004, al igual que </w:t>
      </w:r>
      <w:r w:rsidR="009E0AAE" w:rsidRPr="0066504C">
        <w:rPr>
          <w:sz w:val="24"/>
          <w:szCs w:val="24"/>
          <w:lang w:val="es-ES"/>
        </w:rPr>
        <w:t>e</w:t>
      </w:r>
      <w:r w:rsidRPr="0066504C">
        <w:rPr>
          <w:sz w:val="24"/>
          <w:szCs w:val="24"/>
          <w:lang w:val="es-ES"/>
        </w:rPr>
        <w:t>l aparte transcrito del citado acto y los párrafos transcritos del concepto 23795 de 2005.</w:t>
      </w:r>
    </w:p>
    <w:p w:rsidR="00761C80" w:rsidRPr="0066504C" w:rsidRDefault="00761C80" w:rsidP="00D43CAF">
      <w:pPr>
        <w:pStyle w:val="BodyText"/>
        <w:ind w:firstLine="567"/>
        <w:rPr>
          <w:sz w:val="24"/>
          <w:szCs w:val="24"/>
          <w:lang w:val="es-ES"/>
        </w:rPr>
      </w:pPr>
    </w:p>
    <w:p w:rsidR="00761C80" w:rsidRPr="0066504C" w:rsidRDefault="00B817CD" w:rsidP="00BD363D">
      <w:pPr>
        <w:spacing w:line="360" w:lineRule="auto"/>
        <w:ind w:firstLine="709"/>
        <w:jc w:val="both"/>
        <w:rPr>
          <w:rFonts w:ascii="Arial" w:hAnsi="Arial" w:cs="Arial"/>
          <w:sz w:val="24"/>
          <w:szCs w:val="24"/>
          <w:lang w:val="es-CO"/>
        </w:rPr>
      </w:pPr>
      <w:r w:rsidRPr="0066504C">
        <w:rPr>
          <w:rFonts w:ascii="Arial" w:hAnsi="Arial" w:cs="Arial"/>
          <w:sz w:val="24"/>
          <w:szCs w:val="24"/>
          <w:lang w:val="es-ES"/>
        </w:rPr>
        <w:t xml:space="preserve">Cabe precisar que </w:t>
      </w:r>
      <w:r w:rsidR="00575F8E" w:rsidRPr="0066504C">
        <w:rPr>
          <w:rFonts w:ascii="Arial" w:hAnsi="Arial" w:cs="Arial"/>
          <w:sz w:val="24"/>
          <w:szCs w:val="24"/>
          <w:lang w:val="es-ES"/>
        </w:rPr>
        <w:t>el costo del crédito mercantil</w:t>
      </w:r>
      <w:r w:rsidR="00867DD1" w:rsidRPr="0066504C">
        <w:rPr>
          <w:rFonts w:ascii="Arial" w:hAnsi="Arial" w:cs="Arial"/>
          <w:sz w:val="24"/>
          <w:szCs w:val="24"/>
          <w:lang w:val="es-ES"/>
        </w:rPr>
        <w:t xml:space="preserve"> adquirido es amortizable </w:t>
      </w:r>
      <w:r w:rsidR="00BD363D" w:rsidRPr="0066504C">
        <w:rPr>
          <w:rFonts w:ascii="Arial" w:hAnsi="Arial" w:cs="Arial"/>
          <w:sz w:val="24"/>
          <w:szCs w:val="24"/>
          <w:lang w:val="es-ES"/>
        </w:rPr>
        <w:t xml:space="preserve">fiscalmente, </w:t>
      </w:r>
      <w:r w:rsidR="00867DD1" w:rsidRPr="0066504C">
        <w:rPr>
          <w:rFonts w:ascii="Arial" w:hAnsi="Arial" w:cs="Arial"/>
          <w:sz w:val="24"/>
          <w:szCs w:val="24"/>
          <w:lang w:val="es-ES"/>
        </w:rPr>
        <w:t xml:space="preserve">sólo si se demuestra </w:t>
      </w:r>
      <w:r w:rsidR="00CC74A0" w:rsidRPr="0066504C">
        <w:rPr>
          <w:rFonts w:ascii="Arial" w:hAnsi="Arial" w:cs="Arial"/>
          <w:sz w:val="24"/>
          <w:szCs w:val="24"/>
          <w:lang w:val="es-ES"/>
        </w:rPr>
        <w:t xml:space="preserve">que se trata de una </w:t>
      </w:r>
      <w:r w:rsidR="00CC74A0" w:rsidRPr="0066504C">
        <w:rPr>
          <w:rFonts w:ascii="Arial" w:hAnsi="Arial" w:cs="Arial"/>
          <w:b/>
          <w:sz w:val="24"/>
          <w:szCs w:val="24"/>
          <w:lang w:val="es-ES"/>
        </w:rPr>
        <w:t>inversión necesaria</w:t>
      </w:r>
      <w:r w:rsidR="00CC74A0" w:rsidRPr="0066504C">
        <w:rPr>
          <w:rFonts w:ascii="Arial" w:hAnsi="Arial" w:cs="Arial"/>
          <w:sz w:val="24"/>
          <w:szCs w:val="24"/>
          <w:lang w:val="es-ES"/>
        </w:rPr>
        <w:t xml:space="preserve"> para los fines del negocio o actividad, conforme lo prevé el</w:t>
      </w:r>
      <w:r w:rsidR="00867DD1" w:rsidRPr="0066504C">
        <w:rPr>
          <w:rFonts w:ascii="Arial" w:hAnsi="Arial" w:cs="Arial"/>
          <w:sz w:val="24"/>
          <w:szCs w:val="24"/>
          <w:lang w:val="es-ES"/>
        </w:rPr>
        <w:t xml:space="preserve"> artículo 142 del Estatuto Tributario</w:t>
      </w:r>
      <w:r w:rsidR="003B3CA2" w:rsidRPr="0066504C">
        <w:rPr>
          <w:rFonts w:ascii="Arial" w:hAnsi="Arial" w:cs="Arial"/>
          <w:sz w:val="24"/>
          <w:szCs w:val="24"/>
          <w:lang w:val="es-ES"/>
        </w:rPr>
        <w:t xml:space="preserve">, </w:t>
      </w:r>
      <w:r w:rsidR="003B3CA2" w:rsidRPr="0066504C">
        <w:rPr>
          <w:rFonts w:ascii="Arial" w:hAnsi="Arial" w:cs="Arial"/>
          <w:b/>
          <w:sz w:val="24"/>
          <w:szCs w:val="24"/>
          <w:lang w:val="es-ES"/>
        </w:rPr>
        <w:t xml:space="preserve">que es la norma especial que regula la </w:t>
      </w:r>
      <w:r w:rsidR="00CC74A0" w:rsidRPr="0066504C">
        <w:rPr>
          <w:rFonts w:ascii="Arial" w:hAnsi="Arial" w:cs="Arial"/>
          <w:b/>
          <w:sz w:val="24"/>
          <w:szCs w:val="24"/>
          <w:lang w:val="es-ES"/>
        </w:rPr>
        <w:t>deducción por am</w:t>
      </w:r>
      <w:r w:rsidR="003B3CA2" w:rsidRPr="0066504C">
        <w:rPr>
          <w:rFonts w:ascii="Arial" w:hAnsi="Arial" w:cs="Arial"/>
          <w:b/>
          <w:sz w:val="24"/>
          <w:szCs w:val="24"/>
          <w:lang w:val="es-ES"/>
        </w:rPr>
        <w:t>ortización de inversiones</w:t>
      </w:r>
      <w:r w:rsidR="00D56E39" w:rsidRPr="0066504C">
        <w:rPr>
          <w:rFonts w:ascii="Arial" w:hAnsi="Arial" w:cs="Arial"/>
          <w:sz w:val="24"/>
          <w:szCs w:val="24"/>
          <w:lang w:val="es-ES"/>
        </w:rPr>
        <w:t xml:space="preserve">, </w:t>
      </w:r>
      <w:r w:rsidR="00CC74A0" w:rsidRPr="0066504C">
        <w:rPr>
          <w:rFonts w:ascii="Arial" w:hAnsi="Arial" w:cs="Arial"/>
          <w:sz w:val="24"/>
          <w:szCs w:val="24"/>
          <w:lang w:val="es-ES"/>
        </w:rPr>
        <w:t xml:space="preserve">siempre que se realice </w:t>
      </w:r>
      <w:r w:rsidR="00F96933" w:rsidRPr="0066504C">
        <w:rPr>
          <w:rFonts w:ascii="Arial" w:hAnsi="Arial" w:cs="Arial"/>
          <w:sz w:val="24"/>
          <w:szCs w:val="24"/>
          <w:lang w:val="es-ES"/>
        </w:rPr>
        <w:t xml:space="preserve">dentro del término </w:t>
      </w:r>
      <w:r w:rsidR="00BD363D" w:rsidRPr="0066504C">
        <w:rPr>
          <w:rFonts w:ascii="Arial" w:hAnsi="Arial" w:cs="Arial"/>
          <w:sz w:val="24"/>
          <w:szCs w:val="24"/>
          <w:lang w:val="es-ES"/>
        </w:rPr>
        <w:t xml:space="preserve">previsto en el artículo 143 </w:t>
      </w:r>
      <w:r w:rsidR="00BD363D" w:rsidRPr="0066504C">
        <w:rPr>
          <w:rFonts w:ascii="Arial" w:hAnsi="Arial" w:cs="Arial"/>
          <w:i/>
          <w:sz w:val="24"/>
          <w:szCs w:val="24"/>
          <w:lang w:val="es-ES"/>
        </w:rPr>
        <w:t>ibídem</w:t>
      </w:r>
      <w:r w:rsidR="00B70C26" w:rsidRPr="0066504C">
        <w:rPr>
          <w:rFonts w:ascii="Arial" w:hAnsi="Arial" w:cs="Arial"/>
          <w:sz w:val="24"/>
          <w:szCs w:val="24"/>
          <w:lang w:val="es-ES"/>
        </w:rPr>
        <w:t xml:space="preserve">, es decir, en un lapso </w:t>
      </w:r>
      <w:r w:rsidR="00B70C26" w:rsidRPr="0066504C">
        <w:rPr>
          <w:rFonts w:ascii="Arial" w:hAnsi="Arial" w:cs="Arial"/>
          <w:b/>
          <w:sz w:val="24"/>
          <w:szCs w:val="24"/>
          <w:lang w:val="es-ES"/>
        </w:rPr>
        <w:t>no inferior a cinco años</w:t>
      </w:r>
      <w:r w:rsidR="00B70C26" w:rsidRPr="0066504C">
        <w:rPr>
          <w:rFonts w:ascii="Arial" w:hAnsi="Arial" w:cs="Arial"/>
          <w:sz w:val="24"/>
          <w:szCs w:val="24"/>
          <w:lang w:val="es-ES"/>
        </w:rPr>
        <w:t xml:space="preserve"> , salvo que </w:t>
      </w:r>
      <w:r w:rsidR="00B70C26" w:rsidRPr="0066504C">
        <w:rPr>
          <w:rFonts w:ascii="Arial" w:hAnsi="Arial" w:cs="Arial"/>
          <w:b/>
          <w:sz w:val="24"/>
          <w:szCs w:val="24"/>
          <w:lang w:val="es-ES"/>
        </w:rPr>
        <w:t>se demuestre</w:t>
      </w:r>
      <w:r w:rsidR="00B70C26" w:rsidRPr="0066504C">
        <w:rPr>
          <w:rFonts w:ascii="Arial" w:hAnsi="Arial" w:cs="Arial"/>
          <w:sz w:val="24"/>
          <w:szCs w:val="24"/>
          <w:lang w:val="es-ES"/>
        </w:rPr>
        <w:t xml:space="preserve"> que por la naturaleza o duración  del negocio, la amortización debe hacerse en un plazo inferior.</w:t>
      </w:r>
    </w:p>
    <w:p w:rsidR="00EB2A26" w:rsidRPr="0066504C" w:rsidRDefault="00EB2A26" w:rsidP="00D43CAF">
      <w:pPr>
        <w:pStyle w:val="BodyText"/>
        <w:ind w:firstLine="567"/>
        <w:rPr>
          <w:sz w:val="24"/>
          <w:szCs w:val="24"/>
          <w:lang w:val="es-ES"/>
        </w:rPr>
      </w:pPr>
    </w:p>
    <w:p w:rsidR="00B0554A" w:rsidRPr="0066504C" w:rsidRDefault="00B0554A">
      <w:pPr>
        <w:spacing w:line="360" w:lineRule="auto"/>
        <w:ind w:firstLine="567"/>
        <w:jc w:val="both"/>
        <w:rPr>
          <w:rFonts w:ascii="Arial" w:eastAsia="Arial Unicode MS" w:hAnsi="Arial" w:cs="Arial"/>
          <w:sz w:val="24"/>
          <w:szCs w:val="24"/>
        </w:rPr>
      </w:pPr>
      <w:r w:rsidRPr="0066504C">
        <w:rPr>
          <w:rFonts w:ascii="Arial" w:eastAsia="Arial Unicode MS" w:hAnsi="Arial" w:cs="Arial"/>
          <w:sz w:val="24"/>
          <w:szCs w:val="24"/>
        </w:rPr>
        <w:t xml:space="preserve">En mérito de lo expuesto, el Consejo de Estado, Sala de lo Contencioso Administrativo, Sección Cuarta,  administrando justicia en nombre de </w:t>
      </w:r>
      <w:smartTag w:uri="urn:schemas-microsoft-com:office:smarttags" w:element="PersonName">
        <w:smartTagPr>
          <w:attr w:name="ProductID" w:val="la Rep￺blica"/>
        </w:smartTagPr>
        <w:r w:rsidRPr="0066504C">
          <w:rPr>
            <w:rFonts w:ascii="Arial" w:eastAsia="Arial Unicode MS" w:hAnsi="Arial" w:cs="Arial"/>
            <w:sz w:val="24"/>
            <w:szCs w:val="24"/>
          </w:rPr>
          <w:t>la República</w:t>
        </w:r>
      </w:smartTag>
      <w:r w:rsidRPr="0066504C">
        <w:rPr>
          <w:rFonts w:ascii="Arial" w:eastAsia="Arial Unicode MS" w:hAnsi="Arial" w:cs="Arial"/>
          <w:sz w:val="24"/>
          <w:szCs w:val="24"/>
        </w:rPr>
        <w:t xml:space="preserve"> y por autoridad de la ley,</w:t>
      </w:r>
    </w:p>
    <w:p w:rsidR="009E0AAE" w:rsidRPr="0066504C" w:rsidRDefault="009E0AAE">
      <w:pPr>
        <w:pStyle w:val="Subttulos"/>
        <w:rPr>
          <w:rFonts w:eastAsia="Arial Unicode MS" w:cs="Arial"/>
          <w:i w:val="0"/>
          <w:iCs/>
          <w:sz w:val="24"/>
          <w:szCs w:val="24"/>
          <w:lang w:val="es-ES"/>
        </w:rPr>
      </w:pPr>
    </w:p>
    <w:p w:rsidR="00B0554A" w:rsidRPr="0066504C" w:rsidRDefault="00B0554A">
      <w:pPr>
        <w:pStyle w:val="Subttulos"/>
        <w:rPr>
          <w:rFonts w:eastAsia="Arial Unicode MS" w:cs="Arial"/>
          <w:i w:val="0"/>
          <w:iCs/>
          <w:sz w:val="24"/>
          <w:szCs w:val="24"/>
          <w:lang w:val="es-ES"/>
        </w:rPr>
      </w:pPr>
      <w:r w:rsidRPr="0066504C">
        <w:rPr>
          <w:rFonts w:eastAsia="Arial Unicode MS" w:cs="Arial"/>
          <w:i w:val="0"/>
          <w:iCs/>
          <w:sz w:val="24"/>
          <w:szCs w:val="24"/>
          <w:lang w:val="es-ES"/>
        </w:rPr>
        <w:t>F A L L A</w:t>
      </w:r>
    </w:p>
    <w:p w:rsidR="003A64E2" w:rsidRPr="0066504C" w:rsidRDefault="00DE266D" w:rsidP="00977C13">
      <w:pPr>
        <w:spacing w:line="360" w:lineRule="auto"/>
        <w:jc w:val="both"/>
        <w:rPr>
          <w:rFonts w:ascii="Arial" w:eastAsia="Arial Unicode MS" w:hAnsi="Arial" w:cs="Arial"/>
          <w:sz w:val="24"/>
          <w:szCs w:val="24"/>
          <w:lang w:val="es-ES"/>
        </w:rPr>
      </w:pPr>
      <w:r w:rsidRPr="0066504C">
        <w:rPr>
          <w:rFonts w:ascii="Arial" w:eastAsia="Arial Unicode MS" w:hAnsi="Arial" w:cs="Arial"/>
          <w:sz w:val="24"/>
          <w:szCs w:val="24"/>
          <w:lang w:val="es-ES"/>
        </w:rPr>
        <w:tab/>
      </w:r>
    </w:p>
    <w:p w:rsidR="00FC00F0" w:rsidRPr="0066504C" w:rsidRDefault="003A64E2" w:rsidP="00977C13">
      <w:pPr>
        <w:spacing w:line="360" w:lineRule="auto"/>
        <w:jc w:val="both"/>
        <w:rPr>
          <w:rFonts w:ascii="Arial" w:eastAsia="Arial Unicode MS" w:hAnsi="Arial" w:cs="Arial"/>
          <w:sz w:val="24"/>
          <w:szCs w:val="24"/>
          <w:lang w:val="es-ES"/>
        </w:rPr>
      </w:pPr>
      <w:r w:rsidRPr="0066504C">
        <w:rPr>
          <w:rFonts w:ascii="Arial" w:eastAsia="Arial Unicode MS" w:hAnsi="Arial" w:cs="Arial"/>
          <w:b/>
          <w:i/>
          <w:sz w:val="24"/>
          <w:szCs w:val="24"/>
          <w:lang w:val="es-ES"/>
        </w:rPr>
        <w:tab/>
      </w:r>
      <w:r w:rsidR="00DE266D" w:rsidRPr="0066504C">
        <w:rPr>
          <w:rFonts w:ascii="Arial" w:eastAsia="Arial Unicode MS" w:hAnsi="Arial" w:cs="Arial"/>
          <w:b/>
          <w:i/>
          <w:sz w:val="24"/>
          <w:szCs w:val="24"/>
          <w:lang w:val="es-ES"/>
        </w:rPr>
        <w:t>ANÚLAN</w:t>
      </w:r>
      <w:r w:rsidR="00FC00F0" w:rsidRPr="0066504C">
        <w:rPr>
          <w:rFonts w:ascii="Arial" w:eastAsia="Arial Unicode MS" w:hAnsi="Arial" w:cs="Arial"/>
          <w:b/>
          <w:i/>
          <w:sz w:val="24"/>
          <w:szCs w:val="24"/>
          <w:lang w:val="es-ES"/>
        </w:rPr>
        <w:t>SE</w:t>
      </w:r>
      <w:r w:rsidR="00FC00F0" w:rsidRPr="0066504C">
        <w:rPr>
          <w:rFonts w:ascii="Arial" w:eastAsia="Arial Unicode MS" w:hAnsi="Arial" w:cs="Arial"/>
          <w:sz w:val="24"/>
          <w:szCs w:val="24"/>
          <w:lang w:val="es-ES"/>
        </w:rPr>
        <w:t xml:space="preserve"> la expresión </w:t>
      </w:r>
      <w:r w:rsidR="00FC00F0" w:rsidRPr="0066504C">
        <w:rPr>
          <w:rFonts w:ascii="Arial" w:eastAsia="Arial Unicode MS" w:hAnsi="Arial" w:cs="Arial"/>
          <w:b/>
          <w:i/>
          <w:sz w:val="24"/>
          <w:szCs w:val="24"/>
          <w:lang w:val="es-ES"/>
        </w:rPr>
        <w:t>“</w:t>
      </w:r>
      <w:r w:rsidR="00977C13" w:rsidRPr="0066504C">
        <w:rPr>
          <w:rFonts w:ascii="Arial" w:eastAsia="Arial Unicode MS" w:hAnsi="Arial" w:cs="Arial"/>
          <w:b/>
          <w:i/>
          <w:sz w:val="24"/>
          <w:szCs w:val="24"/>
          <w:lang w:val="es-ES"/>
        </w:rPr>
        <w:t>inclu</w:t>
      </w:r>
      <w:r w:rsidR="00571239" w:rsidRPr="0066504C">
        <w:rPr>
          <w:rFonts w:ascii="Arial" w:eastAsia="Arial Unicode MS" w:hAnsi="Arial" w:cs="Arial"/>
          <w:b/>
          <w:i/>
          <w:sz w:val="24"/>
          <w:szCs w:val="24"/>
          <w:lang w:val="es-ES"/>
        </w:rPr>
        <w:t>i</w:t>
      </w:r>
      <w:r w:rsidR="00977C13" w:rsidRPr="0066504C">
        <w:rPr>
          <w:rFonts w:ascii="Arial" w:eastAsia="Arial Unicode MS" w:hAnsi="Arial" w:cs="Arial"/>
          <w:b/>
          <w:i/>
          <w:sz w:val="24"/>
          <w:szCs w:val="24"/>
          <w:lang w:val="es-ES"/>
        </w:rPr>
        <w:t>do el valor del crédito mercantil</w:t>
      </w:r>
      <w:r w:rsidR="00977C13" w:rsidRPr="0066504C">
        <w:rPr>
          <w:rFonts w:ascii="Arial" w:eastAsia="Arial Unicode MS" w:hAnsi="Arial" w:cs="Arial"/>
          <w:b/>
          <w:sz w:val="24"/>
          <w:szCs w:val="24"/>
          <w:lang w:val="es-ES"/>
        </w:rPr>
        <w:t>”</w:t>
      </w:r>
      <w:r w:rsidR="00977C13" w:rsidRPr="0066504C">
        <w:rPr>
          <w:rFonts w:ascii="Arial" w:eastAsia="Arial Unicode MS" w:hAnsi="Arial" w:cs="Arial"/>
          <w:sz w:val="24"/>
          <w:szCs w:val="24"/>
          <w:lang w:val="es-ES"/>
        </w:rPr>
        <w:t xml:space="preserve"> contenida en la tesis jurídica y el último párrafo del concepto DIAN  91432 de 2004, al igual que </w:t>
      </w:r>
      <w:r w:rsidR="00AB6303" w:rsidRPr="0066504C">
        <w:rPr>
          <w:rFonts w:ascii="Arial" w:eastAsia="Arial Unicode MS" w:hAnsi="Arial" w:cs="Arial"/>
          <w:sz w:val="24"/>
          <w:szCs w:val="24"/>
          <w:lang w:val="es-ES"/>
        </w:rPr>
        <w:t>el</w:t>
      </w:r>
      <w:r w:rsidR="00FC00F0" w:rsidRPr="0066504C">
        <w:rPr>
          <w:rFonts w:ascii="Arial" w:eastAsia="Arial Unicode MS" w:hAnsi="Arial" w:cs="Arial"/>
          <w:sz w:val="24"/>
          <w:szCs w:val="24"/>
          <w:lang w:val="es-ES"/>
        </w:rPr>
        <w:t xml:space="preserve"> siguiente aparte</w:t>
      </w:r>
      <w:r w:rsidR="00977C13" w:rsidRPr="0066504C">
        <w:rPr>
          <w:rFonts w:ascii="Arial" w:eastAsia="Arial Unicode MS" w:hAnsi="Arial" w:cs="Arial"/>
          <w:sz w:val="24"/>
          <w:szCs w:val="24"/>
          <w:lang w:val="es-ES"/>
        </w:rPr>
        <w:t xml:space="preserve"> del citado acto:</w:t>
      </w:r>
      <w:r w:rsidR="00FC00F0" w:rsidRPr="0066504C">
        <w:rPr>
          <w:rFonts w:ascii="Arial" w:eastAsia="Arial Unicode MS" w:hAnsi="Arial" w:cs="Arial"/>
          <w:sz w:val="24"/>
          <w:szCs w:val="24"/>
          <w:lang w:val="es-ES"/>
        </w:rPr>
        <w:t xml:space="preserve"> </w:t>
      </w:r>
    </w:p>
    <w:p w:rsidR="00FC00F0" w:rsidRPr="0066504C" w:rsidRDefault="00FC00F0">
      <w:pPr>
        <w:jc w:val="both"/>
        <w:rPr>
          <w:rFonts w:ascii="Arial" w:eastAsia="Arial Unicode MS" w:hAnsi="Arial" w:cs="Arial"/>
          <w:sz w:val="24"/>
          <w:szCs w:val="24"/>
          <w:lang w:val="es-ES"/>
        </w:rPr>
      </w:pPr>
    </w:p>
    <w:p w:rsidR="00B0554A" w:rsidRPr="0066504C" w:rsidRDefault="00B0554A">
      <w:pPr>
        <w:jc w:val="both"/>
        <w:rPr>
          <w:rFonts w:ascii="Arial" w:eastAsia="Arial Unicode MS" w:hAnsi="Arial" w:cs="Arial"/>
          <w:sz w:val="24"/>
          <w:szCs w:val="24"/>
          <w:lang w:val="es-ES"/>
        </w:rPr>
      </w:pPr>
    </w:p>
    <w:p w:rsidR="00A50431" w:rsidRPr="0066504C" w:rsidRDefault="008211E7" w:rsidP="008211E7">
      <w:pPr>
        <w:ind w:left="567" w:right="567"/>
        <w:jc w:val="both"/>
        <w:rPr>
          <w:rStyle w:val="Strong"/>
          <w:rFonts w:ascii="Arial" w:hAnsi="Arial" w:cs="Arial"/>
          <w:sz w:val="22"/>
          <w:szCs w:val="22"/>
        </w:rPr>
      </w:pPr>
      <w:r w:rsidRPr="0066504C">
        <w:rPr>
          <w:rStyle w:val="Strong"/>
          <w:rFonts w:ascii="Arial" w:hAnsi="Arial" w:cs="Arial"/>
          <w:sz w:val="22"/>
          <w:szCs w:val="22"/>
        </w:rPr>
        <w:t>“</w:t>
      </w:r>
      <w:r w:rsidR="00A50431" w:rsidRPr="0066504C">
        <w:rPr>
          <w:rStyle w:val="Strong"/>
          <w:rFonts w:ascii="Arial" w:hAnsi="Arial" w:cs="Arial"/>
          <w:sz w:val="22"/>
          <w:szCs w:val="22"/>
        </w:rPr>
        <w:t>CONCEPTO 091432 DE 2004</w:t>
      </w:r>
    </w:p>
    <w:p w:rsidR="00A50431" w:rsidRPr="0066504C" w:rsidRDefault="00A50431" w:rsidP="008211E7">
      <w:pPr>
        <w:ind w:left="567" w:right="567"/>
        <w:jc w:val="both"/>
        <w:rPr>
          <w:rStyle w:val="Strong"/>
          <w:rFonts w:ascii="Arial" w:hAnsi="Arial" w:cs="Arial"/>
          <w:b w:val="0"/>
          <w:sz w:val="22"/>
          <w:szCs w:val="22"/>
        </w:rPr>
      </w:pPr>
      <w:r w:rsidRPr="0066504C">
        <w:rPr>
          <w:rStyle w:val="Strong"/>
          <w:rFonts w:ascii="Arial" w:hAnsi="Arial" w:cs="Arial"/>
          <w:b w:val="0"/>
          <w:sz w:val="22"/>
          <w:szCs w:val="22"/>
        </w:rPr>
        <w:br/>
        <w:t>[…]</w:t>
      </w:r>
    </w:p>
    <w:p w:rsidR="00A50431" w:rsidRPr="0066504C" w:rsidRDefault="00A50431" w:rsidP="008211E7">
      <w:pPr>
        <w:ind w:left="567" w:right="567"/>
        <w:jc w:val="both"/>
        <w:rPr>
          <w:rStyle w:val="Strong"/>
          <w:rFonts w:ascii="Arial" w:hAnsi="Arial" w:cs="Arial"/>
          <w:sz w:val="22"/>
          <w:szCs w:val="22"/>
        </w:rPr>
      </w:pPr>
    </w:p>
    <w:p w:rsidR="008211E7" w:rsidRPr="0066504C" w:rsidRDefault="008211E7" w:rsidP="008211E7">
      <w:pPr>
        <w:ind w:left="567" w:right="567"/>
        <w:jc w:val="both"/>
        <w:rPr>
          <w:rStyle w:val="Strong"/>
          <w:rFonts w:ascii="Arial" w:hAnsi="Arial" w:cs="Arial"/>
          <w:sz w:val="22"/>
          <w:szCs w:val="22"/>
        </w:rPr>
      </w:pPr>
      <w:r w:rsidRPr="0066504C">
        <w:rPr>
          <w:rStyle w:val="Strong"/>
          <w:rFonts w:ascii="Arial" w:hAnsi="Arial" w:cs="Arial"/>
          <w:sz w:val="22"/>
          <w:szCs w:val="22"/>
        </w:rPr>
        <w:t>TESIS JURIDICA:</w:t>
      </w:r>
    </w:p>
    <w:p w:rsidR="008211E7" w:rsidRPr="0066504C" w:rsidRDefault="008211E7" w:rsidP="008211E7">
      <w:pPr>
        <w:ind w:left="567" w:right="567"/>
        <w:jc w:val="both"/>
        <w:rPr>
          <w:rStyle w:val="Strong"/>
          <w:rFonts w:ascii="Arial" w:hAnsi="Arial" w:cs="Arial"/>
          <w:sz w:val="22"/>
          <w:szCs w:val="22"/>
        </w:rPr>
      </w:pPr>
    </w:p>
    <w:p w:rsidR="008211E7" w:rsidRPr="0066504C" w:rsidRDefault="008211E7" w:rsidP="008211E7">
      <w:pPr>
        <w:ind w:left="567" w:right="567"/>
        <w:jc w:val="both"/>
        <w:rPr>
          <w:rFonts w:ascii="Arial" w:hAnsi="Arial" w:cs="Arial"/>
          <w:sz w:val="22"/>
          <w:szCs w:val="22"/>
        </w:rPr>
      </w:pPr>
      <w:r w:rsidRPr="0066504C">
        <w:rPr>
          <w:rFonts w:ascii="Arial" w:hAnsi="Arial" w:cs="Arial"/>
          <w:sz w:val="22"/>
          <w:szCs w:val="22"/>
        </w:rPr>
        <w:t>El valor de la inversión en acciones de una compañía en funcionamiento</w:t>
      </w:r>
      <w:r w:rsidRPr="0066504C">
        <w:rPr>
          <w:rFonts w:ascii="Arial" w:hAnsi="Arial" w:cs="Arial"/>
          <w:b/>
          <w:sz w:val="22"/>
          <w:szCs w:val="22"/>
        </w:rPr>
        <w:t>, inclu</w:t>
      </w:r>
      <w:r w:rsidR="00783529" w:rsidRPr="0066504C">
        <w:rPr>
          <w:rFonts w:ascii="Arial" w:hAnsi="Arial" w:cs="Arial"/>
          <w:b/>
          <w:sz w:val="22"/>
          <w:szCs w:val="22"/>
        </w:rPr>
        <w:t>í</w:t>
      </w:r>
      <w:r w:rsidRPr="0066504C">
        <w:rPr>
          <w:rFonts w:ascii="Arial" w:hAnsi="Arial" w:cs="Arial"/>
          <w:b/>
          <w:sz w:val="22"/>
          <w:szCs w:val="22"/>
        </w:rPr>
        <w:t xml:space="preserve">do el valor del crédito mercantil </w:t>
      </w:r>
      <w:r w:rsidRPr="0066504C">
        <w:rPr>
          <w:rFonts w:ascii="Arial" w:hAnsi="Arial" w:cs="Arial"/>
          <w:sz w:val="22"/>
          <w:szCs w:val="22"/>
        </w:rPr>
        <w:t xml:space="preserve">no es amortizable en los términos de los artículos 142 y 143 del Estatuto Tributario. </w:t>
      </w:r>
    </w:p>
    <w:p w:rsidR="008211E7" w:rsidRPr="0066504C" w:rsidRDefault="008211E7" w:rsidP="008211E7">
      <w:pPr>
        <w:ind w:left="567" w:right="567"/>
        <w:jc w:val="both"/>
        <w:rPr>
          <w:rFonts w:ascii="Arial" w:hAnsi="Arial" w:cs="Arial"/>
          <w:sz w:val="22"/>
          <w:szCs w:val="22"/>
        </w:rPr>
      </w:pPr>
    </w:p>
    <w:p w:rsidR="008211E7" w:rsidRPr="0066504C" w:rsidRDefault="008211E7" w:rsidP="008211E7">
      <w:pPr>
        <w:ind w:left="567" w:right="567"/>
        <w:jc w:val="both"/>
        <w:rPr>
          <w:rFonts w:ascii="Arial" w:hAnsi="Arial" w:cs="Arial"/>
          <w:b/>
          <w:sz w:val="22"/>
          <w:szCs w:val="22"/>
        </w:rPr>
      </w:pPr>
      <w:r w:rsidRPr="0066504C">
        <w:rPr>
          <w:rFonts w:ascii="Arial" w:hAnsi="Arial" w:cs="Arial"/>
          <w:b/>
          <w:sz w:val="22"/>
          <w:szCs w:val="22"/>
        </w:rPr>
        <w:t>INTERPRETACIÓN JURÍDICA</w:t>
      </w:r>
    </w:p>
    <w:p w:rsidR="008211E7" w:rsidRPr="0066504C" w:rsidRDefault="008211E7" w:rsidP="008211E7">
      <w:pPr>
        <w:ind w:left="567" w:right="567"/>
        <w:jc w:val="both"/>
        <w:rPr>
          <w:rFonts w:ascii="Arial" w:hAnsi="Arial" w:cs="Arial"/>
          <w:sz w:val="22"/>
          <w:szCs w:val="22"/>
        </w:rPr>
      </w:pPr>
      <w:r w:rsidRPr="0066504C">
        <w:rPr>
          <w:rFonts w:ascii="Arial" w:hAnsi="Arial" w:cs="Arial"/>
          <w:sz w:val="22"/>
          <w:szCs w:val="22"/>
        </w:rPr>
        <w:t>[…]</w:t>
      </w:r>
    </w:p>
    <w:p w:rsidR="008211E7" w:rsidRPr="0066504C" w:rsidRDefault="008211E7" w:rsidP="008211E7">
      <w:pPr>
        <w:ind w:left="567" w:right="567"/>
        <w:jc w:val="both"/>
        <w:rPr>
          <w:rFonts w:ascii="Arial" w:hAnsi="Arial" w:cs="Arial"/>
          <w:sz w:val="22"/>
          <w:szCs w:val="22"/>
        </w:rPr>
      </w:pPr>
      <w:r w:rsidRPr="0066504C">
        <w:rPr>
          <w:rFonts w:ascii="Arial" w:hAnsi="Arial" w:cs="Arial"/>
          <w:sz w:val="22"/>
          <w:szCs w:val="22"/>
        </w:rPr>
        <w:lastRenderedPageBreak/>
        <w:t>Ahora bien, si en el valor de las acciones adquiridas por el inversionista existe un componente de crédito mercantil, es decir, un monto pagado por encima de su valor nominal como reconocimiento de atributos tales como el buen nombre, la reputación de crédito privilegiado o la idoneidad del personal de la empresa, dicho crédito mercantil es parte del costo de las acciones y, como tal, está incorporado en el valor de la inversión. No es viable desligar del valor de las acciones el monto correspondiente al crédito mercantil para darle un tratamiento contable y tributario distinto al que tiene la inversión como tal. En otras palabras, la ley se refiere a las acciones como inversión y no como inversión y crédito mercantil; las normas contables no le permiten al contribuyente que adquiere acciones registrar una inversión y un intangible. De otro lado, es claro, conforme lo establece el inciso tercero del artículo 142 del Estatuto Tributario, que los únicos intangibles amortizables para efectos tributarios son los intangibles susceptibles de demérito, condición que no se cumple en el caso del crédito mercantil, ya que el mismo está asociado a una serie de cualidades o ventajas no agotables en el tiempo.</w:t>
      </w:r>
    </w:p>
    <w:p w:rsidR="008211E7" w:rsidRPr="0066504C" w:rsidRDefault="008211E7" w:rsidP="008211E7">
      <w:pPr>
        <w:ind w:left="567" w:right="567"/>
        <w:jc w:val="both"/>
        <w:rPr>
          <w:rFonts w:ascii="Arial" w:hAnsi="Arial" w:cs="Arial"/>
          <w:sz w:val="22"/>
          <w:szCs w:val="22"/>
        </w:rPr>
      </w:pPr>
      <w:r w:rsidRPr="0066504C">
        <w:rPr>
          <w:rFonts w:ascii="Arial" w:hAnsi="Arial" w:cs="Arial"/>
          <w:sz w:val="22"/>
          <w:szCs w:val="22"/>
        </w:rPr>
        <w:t xml:space="preserve"> </w:t>
      </w:r>
    </w:p>
    <w:p w:rsidR="008211E7" w:rsidRPr="0066504C" w:rsidRDefault="008211E7" w:rsidP="008211E7">
      <w:pPr>
        <w:ind w:left="567" w:right="567"/>
        <w:jc w:val="both"/>
        <w:rPr>
          <w:rFonts w:ascii="Arial" w:hAnsi="Arial" w:cs="Arial"/>
          <w:sz w:val="22"/>
          <w:szCs w:val="22"/>
        </w:rPr>
      </w:pPr>
      <w:r w:rsidRPr="0066504C">
        <w:rPr>
          <w:rFonts w:ascii="Arial" w:hAnsi="Arial" w:cs="Arial"/>
          <w:sz w:val="22"/>
          <w:szCs w:val="22"/>
        </w:rPr>
        <w:t xml:space="preserve">Por lo anteriormente expuesto es del caso concluir que el valor de la inversión en acciones de una compañía en funcionamiento, </w:t>
      </w:r>
      <w:r w:rsidRPr="0066504C">
        <w:rPr>
          <w:rFonts w:ascii="Arial" w:hAnsi="Arial" w:cs="Arial"/>
          <w:b/>
          <w:sz w:val="22"/>
          <w:szCs w:val="22"/>
        </w:rPr>
        <w:t>incluído el valor del crédito mercantil</w:t>
      </w:r>
      <w:r w:rsidRPr="0066504C">
        <w:rPr>
          <w:rFonts w:ascii="Arial" w:hAnsi="Arial" w:cs="Arial"/>
          <w:sz w:val="22"/>
          <w:szCs w:val="22"/>
        </w:rPr>
        <w:t>, no es amortizable en los términos de los artículos 142 y 143 del Estatuto Tributario, para efectos de su deducción en el impuesto sobre la renta.”</w:t>
      </w:r>
    </w:p>
    <w:p w:rsidR="006E3A2A" w:rsidRPr="0066504C" w:rsidRDefault="006E3A2A" w:rsidP="008211E7">
      <w:pPr>
        <w:ind w:left="567" w:right="567"/>
        <w:jc w:val="both"/>
        <w:rPr>
          <w:rFonts w:ascii="Arial" w:hAnsi="Arial" w:cs="Arial"/>
          <w:sz w:val="22"/>
          <w:szCs w:val="22"/>
        </w:rPr>
      </w:pPr>
    </w:p>
    <w:p w:rsidR="008211E7" w:rsidRPr="0066504C" w:rsidRDefault="008211E7" w:rsidP="008211E7">
      <w:pPr>
        <w:ind w:left="567" w:right="567"/>
        <w:jc w:val="both"/>
        <w:rPr>
          <w:rFonts w:ascii="Arial" w:hAnsi="Arial" w:cs="Arial"/>
          <w:sz w:val="22"/>
          <w:szCs w:val="22"/>
        </w:rPr>
      </w:pPr>
    </w:p>
    <w:p w:rsidR="00FC00F0" w:rsidRPr="0066504C" w:rsidRDefault="00AB6303" w:rsidP="005021E0">
      <w:pPr>
        <w:spacing w:line="360" w:lineRule="auto"/>
        <w:ind w:firstLine="709"/>
        <w:jc w:val="both"/>
        <w:rPr>
          <w:rFonts w:ascii="Arial" w:hAnsi="Arial" w:cs="Arial"/>
          <w:sz w:val="24"/>
          <w:szCs w:val="24"/>
        </w:rPr>
      </w:pPr>
      <w:r w:rsidRPr="0066504C">
        <w:rPr>
          <w:rFonts w:ascii="Arial" w:hAnsi="Arial" w:cs="Arial"/>
          <w:b/>
          <w:i/>
          <w:sz w:val="24"/>
          <w:szCs w:val="24"/>
        </w:rPr>
        <w:t>ANÚLANSE</w:t>
      </w:r>
      <w:r w:rsidRPr="0066504C">
        <w:rPr>
          <w:rFonts w:ascii="Arial" w:hAnsi="Arial" w:cs="Arial"/>
          <w:sz w:val="24"/>
          <w:szCs w:val="24"/>
        </w:rPr>
        <w:t xml:space="preserve"> los siguientes apartes del Concepto</w:t>
      </w:r>
      <w:r w:rsidR="00FC00F0" w:rsidRPr="0066504C">
        <w:rPr>
          <w:rFonts w:ascii="Arial" w:hAnsi="Arial" w:cs="Arial"/>
          <w:sz w:val="24"/>
          <w:szCs w:val="24"/>
        </w:rPr>
        <w:t xml:space="preserve"> </w:t>
      </w:r>
      <w:r w:rsidRPr="0066504C">
        <w:rPr>
          <w:rFonts w:ascii="Arial" w:hAnsi="Arial" w:cs="Arial"/>
          <w:sz w:val="24"/>
          <w:szCs w:val="24"/>
        </w:rPr>
        <w:t xml:space="preserve">DIAN </w:t>
      </w:r>
      <w:r w:rsidR="00FC00F0" w:rsidRPr="0066504C">
        <w:rPr>
          <w:rFonts w:ascii="Arial" w:hAnsi="Arial" w:cs="Arial"/>
          <w:sz w:val="24"/>
          <w:szCs w:val="24"/>
        </w:rPr>
        <w:t xml:space="preserve">23795 </w:t>
      </w:r>
      <w:r w:rsidRPr="0066504C">
        <w:rPr>
          <w:rFonts w:ascii="Arial" w:hAnsi="Arial" w:cs="Arial"/>
          <w:sz w:val="24"/>
          <w:szCs w:val="24"/>
        </w:rPr>
        <w:t>de</w:t>
      </w:r>
      <w:r w:rsidR="00FC00F0" w:rsidRPr="0066504C">
        <w:rPr>
          <w:rFonts w:ascii="Arial" w:hAnsi="Arial" w:cs="Arial"/>
          <w:sz w:val="24"/>
          <w:szCs w:val="24"/>
        </w:rPr>
        <w:t xml:space="preserve"> </w:t>
      </w:r>
      <w:r w:rsidRPr="0066504C">
        <w:rPr>
          <w:rFonts w:ascii="Arial" w:hAnsi="Arial" w:cs="Arial"/>
          <w:sz w:val="24"/>
          <w:szCs w:val="24"/>
        </w:rPr>
        <w:t>2005:</w:t>
      </w:r>
    </w:p>
    <w:p w:rsidR="00FC00F0" w:rsidRPr="0066504C" w:rsidRDefault="00FC00F0" w:rsidP="00FC00F0">
      <w:pPr>
        <w:spacing w:line="360" w:lineRule="auto"/>
        <w:ind w:firstLine="709"/>
        <w:jc w:val="both"/>
        <w:rPr>
          <w:rFonts w:ascii="Arial" w:hAnsi="Arial" w:cs="Arial"/>
          <w:sz w:val="22"/>
          <w:szCs w:val="22"/>
        </w:rPr>
      </w:pPr>
    </w:p>
    <w:p w:rsidR="00FC00F0" w:rsidRPr="0066504C" w:rsidRDefault="00AB6303" w:rsidP="005021E0">
      <w:pPr>
        <w:spacing w:line="360" w:lineRule="auto"/>
        <w:ind w:left="567" w:right="567"/>
        <w:jc w:val="both"/>
        <w:rPr>
          <w:rFonts w:ascii="Arial" w:hAnsi="Arial" w:cs="Arial"/>
          <w:sz w:val="24"/>
          <w:szCs w:val="24"/>
        </w:rPr>
      </w:pPr>
      <w:r w:rsidRPr="0066504C">
        <w:rPr>
          <w:rFonts w:ascii="Arial" w:hAnsi="Arial" w:cs="Arial"/>
          <w:sz w:val="24"/>
          <w:szCs w:val="24"/>
        </w:rPr>
        <w:t>“</w:t>
      </w:r>
      <w:r w:rsidRPr="0066504C">
        <w:rPr>
          <w:rFonts w:ascii="Arial" w:hAnsi="Arial" w:cs="Arial"/>
          <w:b/>
          <w:sz w:val="24"/>
          <w:szCs w:val="24"/>
        </w:rPr>
        <w:t>CONCEPTO 23795 de 2005</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rPr>
      </w:pPr>
      <w:r w:rsidRPr="0066504C">
        <w:rPr>
          <w:rFonts w:ascii="Arial" w:hAnsi="Arial" w:cs="Arial"/>
          <w:sz w:val="22"/>
          <w:szCs w:val="22"/>
        </w:rPr>
        <w:t>[…]</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b/>
          <w:bCs/>
          <w:sz w:val="22"/>
          <w:szCs w:val="22"/>
          <w:lang w:val="es-ES"/>
        </w:rPr>
      </w:pPr>
      <w:r w:rsidRPr="0066504C">
        <w:rPr>
          <w:rFonts w:ascii="Arial" w:hAnsi="Arial" w:cs="Arial"/>
          <w:b/>
          <w:bCs/>
          <w:sz w:val="22"/>
          <w:szCs w:val="22"/>
          <w:lang w:val="es-ES"/>
        </w:rPr>
        <w:t>Tesis jurídica</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El crédito mercantil adquirido, es decir, el mayor valor pagado por un inversionista en la compra de acciones o cuotas partes de interés social, por encima de su valor patrimonial, es parte del costo fiscal de la inversión y, como tal, no es amortizable en los términos de los artículos 142 y 143 del Estatuto Tributario. </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b/>
          <w:bCs/>
          <w:sz w:val="22"/>
          <w:szCs w:val="22"/>
          <w:lang w:val="es-ES"/>
        </w:rPr>
      </w:pPr>
      <w:r w:rsidRPr="0066504C">
        <w:rPr>
          <w:rFonts w:ascii="Arial" w:hAnsi="Arial" w:cs="Arial"/>
          <w:b/>
          <w:bCs/>
          <w:sz w:val="22"/>
          <w:szCs w:val="22"/>
          <w:lang w:val="es-ES"/>
        </w:rPr>
        <w:t>Interpretación jurídica</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 es claro el concepto de crédito mercantil y su tratamiento, para efectos estrictamente contables, como un intangible que se desliga o escinde del valor total de la inversión en acciones o cuotas de participación, para ser amortizado en un plazo no superior a diez años. </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Ahora bien, para efectos tributarios y, concretamente, del impuesto sobre la renta, es imprescindible observar las normas que de manera especial se refieren a las inversiones amortizables. El artículo 142 del Estatuto Tributario trata el tema de la deducción por amortización de inversiones y establece como requisitos para que opere dicha deducción, en primer lugar, que se trate de inversiones necesarias realizadas para los fines del negocio y, en segundo lugar, específicamente para el caso de los intangibles, que los mismos sean susceptibles de demérito. </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El crédito mercantil adquirido, es decir, el valor pagado por el inversionista por encima del valor intrínseco de las acciones o cuotas partes de interés, como reconocimiento </w:t>
      </w:r>
      <w:r w:rsidRPr="0066504C">
        <w:rPr>
          <w:rFonts w:ascii="Arial" w:hAnsi="Arial" w:cs="Arial"/>
          <w:sz w:val="22"/>
          <w:szCs w:val="22"/>
          <w:lang w:val="es-ES"/>
        </w:rPr>
        <w:lastRenderedPageBreak/>
        <w:t xml:space="preserve">de atributos especiales entre los cuales está el tener la mayor participación o control del ente económico, no cumple con estos requisitos por cuanto no se trata de una inversión necesaria para los fines del negocio y porque no es un intangible susceptible de demérito. </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En efecto, ni la adquisición de acciones ni el crédito mercantil como parte de dicha adquisición son inversiones necesarias en una empresa; particularmente el crédito mercantil pagado por el control del ente económico, es decir, el que se deriva de una mayor participación accionaria, no guarda relación de causalidad con la renta del inversionista; la renta obtenida por el inversionista que adquiere el crédito mercantil, o sea, los dividendos o participaciones que en el futuro pueda generarle la inversión, es proporcional al monto de la misma pero no es mayor a la que proporcionalmente obtienen los socios minoritarios que no ejercen el control de la empresa. En este punto vale la pena destacar que el reconocimiento de la deducción por amortización de inversiones supone, como toda deducción en el impuesto sobre la renta, el cumplimiento de los requisitos generales consagrados en el artículo 107 del Estatuto Tributario, como son la relación de causalidad, necesidad y proporcionalidad del gasto con la actividad productora de renta, los cuales no se cumplen en el caso de la amortización del crédito mercantil adquirido a través de la inversión en acciones</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Por otra parte, el crédito mercantil, por su naturaleza, no es un intangible que pueda ser considerado como susceptible de demérito; es decir, no se trata de un activo cuyo valor disminuya con el paso del tiempo, como ocurre, por ejemplo, con los activos depreciables, lo que impide que su amortización (autorizada para efectos contables) tenga efectos fiscales, debido a la restricción expresamente consagrada en el artículo 142 del Estatuto Tributario. En efecto, la citada disposición establece que solo es amortizable tributariamente el costo de los intangibles susceptibles de demérito</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De acuerdo con lo anterior, sin perjuicio de la aplicación, para efectos patrimoniales, de las normas tributarias que remiten a los sistemas especiales de valoración de inversiones (E.T., art. 272 y D. R. 2336 de 1995, art. 1º), es del caso concluir que el crédito mercantil adquirido a través de una inversión en acciones de una sociedad es parte del costo fiscal de la inversión y no es amortizable en los términos de los artículos 142 y 143 del Estatuto Tributario. En otras palabras, el costo de las acciones no es susceptible de dividirse cuando estas se adquieren; lo que se obtiene es un mayor valor patrimonial de la inversión que no es susceptible de amortización. </w:t>
      </w:r>
    </w:p>
    <w:p w:rsidR="00FC00F0" w:rsidRPr="0066504C" w:rsidRDefault="00FC00F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 xml:space="preserve">Para efectos de la determinación de la utilidad en la enajenación de acciones, el costo de las mismas comprende tanto su costo, como títulos nominativos, como el crédito mercantil pagado en su adquisición. </w:t>
      </w:r>
    </w:p>
    <w:p w:rsidR="00FC00F0" w:rsidRPr="0066504C" w:rsidRDefault="005021E0" w:rsidP="00FC00F0">
      <w:pPr>
        <w:overflowPunct/>
        <w:autoSpaceDE/>
        <w:autoSpaceDN/>
        <w:adjustRightInd/>
        <w:spacing w:before="100" w:beforeAutospacing="1" w:after="100" w:afterAutospacing="1"/>
        <w:ind w:left="567" w:right="567"/>
        <w:jc w:val="both"/>
        <w:textAlignment w:val="auto"/>
        <w:rPr>
          <w:rFonts w:ascii="Arial" w:hAnsi="Arial" w:cs="Arial"/>
          <w:sz w:val="22"/>
          <w:szCs w:val="22"/>
          <w:lang w:val="es-ES"/>
        </w:rPr>
      </w:pPr>
      <w:r w:rsidRPr="0066504C">
        <w:rPr>
          <w:rFonts w:ascii="Arial" w:hAnsi="Arial" w:cs="Arial"/>
          <w:sz w:val="22"/>
          <w:szCs w:val="22"/>
          <w:lang w:val="es-ES"/>
        </w:rPr>
        <w:t>[…]”</w:t>
      </w:r>
    </w:p>
    <w:p w:rsidR="00FC00F0" w:rsidRPr="0066504C" w:rsidRDefault="00FC00F0">
      <w:pPr>
        <w:jc w:val="both"/>
        <w:rPr>
          <w:rFonts w:ascii="Arial" w:eastAsia="Arial Unicode MS" w:hAnsi="Arial" w:cs="Arial"/>
          <w:sz w:val="24"/>
          <w:szCs w:val="24"/>
          <w:lang w:val="es-ES"/>
        </w:rPr>
      </w:pPr>
    </w:p>
    <w:p w:rsidR="00B0554A" w:rsidRPr="0066504C" w:rsidRDefault="00B0554A">
      <w:pPr>
        <w:spacing w:line="360" w:lineRule="auto"/>
        <w:jc w:val="both"/>
        <w:rPr>
          <w:rFonts w:ascii="Arial" w:eastAsia="Arial Unicode MS" w:hAnsi="Arial" w:cs="Arial"/>
          <w:sz w:val="24"/>
          <w:szCs w:val="24"/>
          <w:lang w:val="es-ES"/>
        </w:rPr>
      </w:pPr>
    </w:p>
    <w:p w:rsidR="00B0554A" w:rsidRPr="0066504C" w:rsidRDefault="00B0554A">
      <w:pPr>
        <w:pStyle w:val="BodyText21"/>
        <w:spacing w:line="360" w:lineRule="auto"/>
        <w:ind w:firstLine="709"/>
        <w:rPr>
          <w:rFonts w:eastAsia="Arial Unicode MS" w:cs="Arial"/>
          <w:szCs w:val="24"/>
        </w:rPr>
      </w:pPr>
      <w:r w:rsidRPr="0066504C">
        <w:rPr>
          <w:rFonts w:eastAsia="Arial Unicode MS" w:cs="Arial"/>
          <w:szCs w:val="24"/>
        </w:rPr>
        <w:t>Notifíquese, comuníquese y cúmplase.</w:t>
      </w:r>
    </w:p>
    <w:p w:rsidR="00B0554A" w:rsidRPr="0066504C" w:rsidRDefault="00B0554A">
      <w:pPr>
        <w:pStyle w:val="BodyText21"/>
        <w:spacing w:line="360" w:lineRule="auto"/>
        <w:rPr>
          <w:rFonts w:eastAsia="Arial Unicode MS" w:cs="Arial"/>
          <w:szCs w:val="24"/>
        </w:rPr>
      </w:pPr>
    </w:p>
    <w:p w:rsidR="00B0554A" w:rsidRPr="0066504C" w:rsidRDefault="00B0554A" w:rsidP="009D317B">
      <w:pPr>
        <w:pStyle w:val="BodyText2"/>
        <w:ind w:firstLine="709"/>
        <w:rPr>
          <w:rFonts w:eastAsia="Arial Unicode MS"/>
          <w:b w:val="0"/>
          <w:bCs/>
          <w:sz w:val="24"/>
          <w:szCs w:val="24"/>
        </w:rPr>
      </w:pPr>
      <w:r w:rsidRPr="0066504C">
        <w:rPr>
          <w:rFonts w:eastAsia="Arial Unicode MS"/>
          <w:b w:val="0"/>
          <w:bCs/>
          <w:sz w:val="24"/>
          <w:szCs w:val="24"/>
        </w:rPr>
        <w:t>La anterior providencia se estudió y aprobó en sesión de la fecha.</w:t>
      </w:r>
    </w:p>
    <w:p w:rsidR="00B0554A" w:rsidRPr="0066504C" w:rsidRDefault="00B0554A">
      <w:pPr>
        <w:jc w:val="both"/>
        <w:rPr>
          <w:rFonts w:ascii="Arial" w:eastAsia="Arial Unicode MS" w:hAnsi="Arial" w:cs="Arial"/>
          <w:sz w:val="24"/>
          <w:szCs w:val="24"/>
        </w:rPr>
      </w:pPr>
    </w:p>
    <w:p w:rsidR="00B0554A" w:rsidRPr="0066504C" w:rsidRDefault="00B0554A">
      <w:pPr>
        <w:pStyle w:val="Heading3"/>
        <w:keepNext w:val="0"/>
        <w:jc w:val="both"/>
        <w:rPr>
          <w:rFonts w:ascii="Arial" w:hAnsi="Arial" w:cs="Arial"/>
          <w:b w:val="0"/>
          <w:bCs/>
          <w:i w:val="0"/>
          <w:iCs/>
          <w:smallCaps/>
          <w:sz w:val="24"/>
          <w:szCs w:val="24"/>
        </w:rPr>
      </w:pPr>
    </w:p>
    <w:p w:rsidR="00B0554A" w:rsidRPr="0066504C" w:rsidRDefault="00B0554A">
      <w:pPr>
        <w:pStyle w:val="Heading3"/>
        <w:keepNext w:val="0"/>
        <w:jc w:val="both"/>
        <w:rPr>
          <w:rFonts w:ascii="Arial" w:hAnsi="Arial" w:cs="Arial"/>
          <w:b w:val="0"/>
          <w:bCs/>
          <w:i w:val="0"/>
          <w:iCs/>
          <w:smallCaps/>
          <w:sz w:val="24"/>
          <w:szCs w:val="24"/>
        </w:rPr>
      </w:pPr>
    </w:p>
    <w:p w:rsidR="00B0554A" w:rsidRPr="0066504C" w:rsidRDefault="00B0554A">
      <w:pPr>
        <w:pStyle w:val="Heading3"/>
        <w:keepNext w:val="0"/>
        <w:jc w:val="both"/>
        <w:rPr>
          <w:rFonts w:ascii="Arial" w:hAnsi="Arial" w:cs="Arial"/>
          <w:b w:val="0"/>
          <w:bCs/>
          <w:i w:val="0"/>
          <w:iCs/>
          <w:smallCaps/>
          <w:sz w:val="22"/>
          <w:szCs w:val="22"/>
        </w:rPr>
      </w:pPr>
    </w:p>
    <w:p w:rsidR="0070638E" w:rsidRPr="0066504C" w:rsidRDefault="009D317B" w:rsidP="0070638E">
      <w:pPr>
        <w:pStyle w:val="Heading3"/>
        <w:keepNext w:val="0"/>
        <w:jc w:val="both"/>
        <w:rPr>
          <w:rFonts w:ascii="Arial" w:hAnsi="Arial" w:cs="Arial"/>
          <w:b w:val="0"/>
          <w:i w:val="0"/>
          <w:iCs/>
          <w:sz w:val="22"/>
          <w:szCs w:val="22"/>
        </w:rPr>
      </w:pPr>
      <w:r w:rsidRPr="0066504C">
        <w:rPr>
          <w:rFonts w:ascii="Arial" w:hAnsi="Arial" w:cs="Arial"/>
          <w:b w:val="0"/>
          <w:i w:val="0"/>
          <w:sz w:val="22"/>
          <w:szCs w:val="22"/>
        </w:rPr>
        <w:t>MARTHA TERESA BRICEÑO DE VALENCIA</w:t>
      </w:r>
      <w:r w:rsidR="0070638E" w:rsidRPr="0066504C">
        <w:rPr>
          <w:rFonts w:ascii="Arial" w:hAnsi="Arial" w:cs="Arial"/>
          <w:b w:val="0"/>
          <w:i w:val="0"/>
          <w:sz w:val="22"/>
          <w:szCs w:val="22"/>
        </w:rPr>
        <w:tab/>
      </w:r>
      <w:r w:rsidR="0078490F" w:rsidRPr="0066504C">
        <w:rPr>
          <w:rFonts w:ascii="Arial" w:hAnsi="Arial" w:cs="Arial"/>
          <w:b w:val="0"/>
          <w:i w:val="0"/>
          <w:iCs/>
          <w:sz w:val="22"/>
          <w:szCs w:val="22"/>
        </w:rPr>
        <w:t>HUGO FERNANDO BASTIDAS BÁRCENAS</w:t>
      </w:r>
      <w:r w:rsidR="003626DF" w:rsidRPr="0066504C">
        <w:rPr>
          <w:rFonts w:ascii="Arial" w:hAnsi="Arial" w:cs="Arial"/>
          <w:b w:val="0"/>
          <w:i w:val="0"/>
          <w:iCs/>
          <w:sz w:val="22"/>
          <w:szCs w:val="22"/>
        </w:rPr>
        <w:tab/>
      </w:r>
      <w:r w:rsidR="0070638E" w:rsidRPr="0066504C">
        <w:rPr>
          <w:rFonts w:ascii="Arial" w:hAnsi="Arial" w:cs="Arial"/>
          <w:b w:val="0"/>
          <w:i w:val="0"/>
          <w:iCs/>
          <w:sz w:val="22"/>
          <w:szCs w:val="22"/>
        </w:rPr>
        <w:tab/>
        <w:t>Presidente</w:t>
      </w:r>
    </w:p>
    <w:p w:rsidR="0070638E" w:rsidRPr="0066504C" w:rsidRDefault="0070638E" w:rsidP="0070638E">
      <w:pPr>
        <w:pStyle w:val="Heading3"/>
        <w:keepNext w:val="0"/>
        <w:jc w:val="both"/>
        <w:rPr>
          <w:rFonts w:ascii="Arial" w:hAnsi="Arial" w:cs="Arial"/>
          <w:b w:val="0"/>
          <w:i w:val="0"/>
          <w:iCs/>
          <w:sz w:val="22"/>
          <w:szCs w:val="22"/>
        </w:rPr>
      </w:pPr>
    </w:p>
    <w:p w:rsidR="00DC4802" w:rsidRPr="0066504C" w:rsidRDefault="00DC4802" w:rsidP="00DC4802">
      <w:pPr>
        <w:rPr>
          <w:lang w:val="es-ES"/>
        </w:rPr>
      </w:pPr>
    </w:p>
    <w:p w:rsidR="0070638E" w:rsidRPr="0066504C" w:rsidRDefault="0070638E" w:rsidP="0070638E">
      <w:pPr>
        <w:pStyle w:val="Heading3"/>
        <w:keepNext w:val="0"/>
        <w:jc w:val="both"/>
        <w:rPr>
          <w:rFonts w:ascii="Arial" w:hAnsi="Arial" w:cs="Arial"/>
          <w:b w:val="0"/>
          <w:i w:val="0"/>
          <w:iCs/>
          <w:sz w:val="22"/>
          <w:szCs w:val="22"/>
        </w:rPr>
      </w:pPr>
    </w:p>
    <w:p w:rsidR="0070638E" w:rsidRPr="0066504C" w:rsidRDefault="0070638E" w:rsidP="0070638E">
      <w:pPr>
        <w:pStyle w:val="Heading3"/>
        <w:keepNext w:val="0"/>
        <w:jc w:val="both"/>
        <w:rPr>
          <w:rFonts w:ascii="Arial" w:hAnsi="Arial" w:cs="Arial"/>
          <w:b w:val="0"/>
          <w:i w:val="0"/>
          <w:iCs/>
          <w:sz w:val="22"/>
          <w:szCs w:val="22"/>
        </w:rPr>
      </w:pPr>
    </w:p>
    <w:p w:rsidR="00B0554A" w:rsidRPr="0066504C" w:rsidRDefault="0070638E" w:rsidP="0070638E">
      <w:pPr>
        <w:pStyle w:val="Heading3"/>
        <w:keepNext w:val="0"/>
        <w:jc w:val="both"/>
        <w:rPr>
          <w:rFonts w:ascii="Arial" w:hAnsi="Arial" w:cs="Arial"/>
          <w:b w:val="0"/>
          <w:i w:val="0"/>
          <w:iCs/>
          <w:sz w:val="22"/>
          <w:szCs w:val="22"/>
        </w:rPr>
      </w:pPr>
      <w:r w:rsidRPr="0066504C">
        <w:rPr>
          <w:rFonts w:ascii="Arial" w:hAnsi="Arial" w:cs="Arial"/>
          <w:b w:val="0"/>
          <w:i w:val="0"/>
          <w:iCs/>
          <w:sz w:val="22"/>
          <w:szCs w:val="22"/>
        </w:rPr>
        <w:t>WILLIAM GIRALDO GIRALDO</w:t>
      </w:r>
      <w:r w:rsidRPr="0066504C">
        <w:rPr>
          <w:rFonts w:ascii="Arial" w:hAnsi="Arial" w:cs="Arial"/>
          <w:b w:val="0"/>
          <w:i w:val="0"/>
          <w:iCs/>
          <w:sz w:val="22"/>
          <w:szCs w:val="22"/>
        </w:rPr>
        <w:tab/>
      </w:r>
      <w:r w:rsidRPr="0066504C">
        <w:rPr>
          <w:rFonts w:ascii="Arial" w:hAnsi="Arial" w:cs="Arial"/>
          <w:b w:val="0"/>
          <w:i w:val="0"/>
          <w:iCs/>
          <w:sz w:val="22"/>
          <w:szCs w:val="22"/>
        </w:rPr>
        <w:tab/>
      </w:r>
      <w:r w:rsidRPr="0066504C">
        <w:rPr>
          <w:rFonts w:ascii="Arial" w:hAnsi="Arial" w:cs="Arial"/>
          <w:b w:val="0"/>
          <w:i w:val="0"/>
          <w:iCs/>
          <w:sz w:val="22"/>
          <w:szCs w:val="22"/>
        </w:rPr>
        <w:tab/>
      </w:r>
      <w:r w:rsidR="003626DF" w:rsidRPr="0066504C">
        <w:rPr>
          <w:rFonts w:ascii="Arial" w:hAnsi="Arial" w:cs="Arial"/>
          <w:b w:val="0"/>
          <w:i w:val="0"/>
          <w:iCs/>
          <w:sz w:val="22"/>
          <w:szCs w:val="22"/>
        </w:rPr>
        <w:t>HÉCTOR J. ROMERO DÍAZ</w:t>
      </w:r>
      <w:r w:rsidR="0078490F" w:rsidRPr="0066504C">
        <w:rPr>
          <w:rFonts w:ascii="Arial" w:hAnsi="Arial" w:cs="Arial"/>
          <w:b w:val="0"/>
          <w:i w:val="0"/>
          <w:iCs/>
          <w:sz w:val="22"/>
          <w:szCs w:val="22"/>
        </w:rPr>
        <w:t xml:space="preserve"> </w:t>
      </w:r>
    </w:p>
    <w:p w:rsidR="00B0554A" w:rsidRPr="0066504C" w:rsidRDefault="00B0554A" w:rsidP="0078490F">
      <w:pPr>
        <w:jc w:val="both"/>
        <w:rPr>
          <w:rFonts w:ascii="Arial" w:hAnsi="Arial" w:cs="Arial"/>
          <w:sz w:val="22"/>
          <w:szCs w:val="22"/>
          <w:lang w:val="es-ES"/>
        </w:rPr>
      </w:pPr>
    </w:p>
    <w:p w:rsidR="00B0554A" w:rsidRPr="0066504C" w:rsidRDefault="00B0554A">
      <w:pPr>
        <w:pStyle w:val="BodyText21"/>
        <w:spacing w:line="240" w:lineRule="auto"/>
        <w:textAlignment w:val="baseline"/>
        <w:rPr>
          <w:rFonts w:eastAsia="Arial Unicode MS" w:cs="Arial"/>
          <w:szCs w:val="24"/>
          <w:lang w:val="es-ES"/>
        </w:rPr>
      </w:pPr>
    </w:p>
    <w:p w:rsidR="00B0554A" w:rsidRPr="0066504C" w:rsidRDefault="00B0554A">
      <w:pPr>
        <w:jc w:val="both"/>
        <w:rPr>
          <w:rFonts w:ascii="Arial" w:eastAsia="Arial Unicode MS" w:hAnsi="Arial" w:cs="Arial"/>
          <w:sz w:val="24"/>
          <w:szCs w:val="24"/>
        </w:rPr>
      </w:pPr>
    </w:p>
    <w:p w:rsidR="00B0554A" w:rsidRPr="0066504C" w:rsidRDefault="00B0554A">
      <w:pPr>
        <w:jc w:val="center"/>
        <w:rPr>
          <w:rFonts w:ascii="Arial" w:eastAsia="Arial Unicode MS" w:hAnsi="Arial" w:cs="Arial"/>
          <w:sz w:val="24"/>
          <w:szCs w:val="24"/>
        </w:rPr>
      </w:pPr>
    </w:p>
    <w:p w:rsidR="00B0554A" w:rsidRPr="0066504C" w:rsidRDefault="00B0554A" w:rsidP="00D81F5A">
      <w:pPr>
        <w:pStyle w:val="Heading4"/>
        <w:jc w:val="both"/>
      </w:pPr>
      <w:r w:rsidRPr="0066504C">
        <w:rPr>
          <w:sz w:val="24"/>
          <w:szCs w:val="24"/>
        </w:rPr>
        <w:br w:type="page"/>
      </w:r>
      <w:r w:rsidR="00D81F5A" w:rsidRPr="0066504C">
        <w:lastRenderedPageBreak/>
        <w:t xml:space="preserve"> </w:t>
      </w:r>
    </w:p>
    <w:p w:rsidR="00827178" w:rsidRPr="0066504C" w:rsidRDefault="00827178" w:rsidP="00827178">
      <w:pPr>
        <w:pStyle w:val="Heading4"/>
        <w:jc w:val="both"/>
        <w:rPr>
          <w:sz w:val="22"/>
          <w:szCs w:val="22"/>
        </w:rPr>
      </w:pPr>
      <w:r w:rsidRPr="0066504C">
        <w:rPr>
          <w:sz w:val="22"/>
          <w:szCs w:val="22"/>
        </w:rPr>
        <w:t>Expedientes 15311 y 15662, actor: CARLOS ARMANDO PARRA GÓMEZ en nombre propio</w:t>
      </w:r>
    </w:p>
    <w:p w:rsidR="00827178" w:rsidRPr="0066504C" w:rsidRDefault="00827178" w:rsidP="00827178">
      <w:pPr>
        <w:pStyle w:val="Presentacin"/>
        <w:spacing w:line="240" w:lineRule="auto"/>
        <w:jc w:val="both"/>
        <w:rPr>
          <w:rFonts w:cs="Arial"/>
          <w:i w:val="0"/>
          <w:iCs/>
          <w:sz w:val="22"/>
          <w:szCs w:val="22"/>
        </w:rPr>
      </w:pPr>
      <w:r w:rsidRPr="0066504C">
        <w:rPr>
          <w:rFonts w:cs="Arial"/>
          <w:i w:val="0"/>
          <w:iCs/>
          <w:sz w:val="22"/>
          <w:szCs w:val="22"/>
        </w:rPr>
        <w:t xml:space="preserve">Expediente 16252: actor: Javier Hernando Muñoz Segovia (en nombre propio) </w:t>
      </w:r>
    </w:p>
    <w:p w:rsidR="00827178" w:rsidRPr="0066504C" w:rsidRDefault="00827178" w:rsidP="00827178">
      <w:pPr>
        <w:pStyle w:val="Presentacin"/>
        <w:spacing w:line="240" w:lineRule="auto"/>
        <w:jc w:val="both"/>
        <w:rPr>
          <w:rFonts w:cs="Arial"/>
          <w:i w:val="0"/>
          <w:iCs/>
          <w:sz w:val="22"/>
          <w:szCs w:val="22"/>
        </w:rPr>
      </w:pPr>
    </w:p>
    <w:p w:rsidR="00827178" w:rsidRPr="0066504C" w:rsidRDefault="00827178" w:rsidP="00827178">
      <w:pPr>
        <w:pStyle w:val="Presentacin"/>
        <w:spacing w:line="240" w:lineRule="auto"/>
        <w:jc w:val="both"/>
        <w:rPr>
          <w:rFonts w:cs="Arial"/>
          <w:i w:val="0"/>
          <w:iCs/>
          <w:sz w:val="22"/>
          <w:szCs w:val="22"/>
        </w:rPr>
      </w:pPr>
    </w:p>
    <w:p w:rsidR="00827178" w:rsidRPr="0066504C" w:rsidRDefault="00827178" w:rsidP="00827178">
      <w:pPr>
        <w:pStyle w:val="Presentacin"/>
        <w:spacing w:line="240" w:lineRule="auto"/>
        <w:jc w:val="both"/>
        <w:rPr>
          <w:rFonts w:cs="Arial"/>
          <w:i w:val="0"/>
          <w:iCs/>
          <w:sz w:val="22"/>
          <w:szCs w:val="22"/>
        </w:rPr>
      </w:pPr>
      <w:r w:rsidRPr="0066504C">
        <w:rPr>
          <w:rFonts w:cs="Arial"/>
          <w:i w:val="0"/>
          <w:iCs/>
          <w:sz w:val="22"/>
          <w:szCs w:val="22"/>
        </w:rPr>
        <w:t xml:space="preserve">Los demandantes pidieron la nulidad de dos conceptos de </w:t>
      </w:r>
      <w:smartTag w:uri="urn:schemas-microsoft-com:office:smarttags" w:element="PersonName">
        <w:smartTagPr>
          <w:attr w:name="ProductID" w:val="LA DIAN"/>
        </w:smartTagPr>
        <w:r w:rsidRPr="0066504C">
          <w:rPr>
            <w:rFonts w:cs="Arial"/>
            <w:i w:val="0"/>
            <w:iCs/>
            <w:sz w:val="22"/>
            <w:szCs w:val="22"/>
          </w:rPr>
          <w:t>la DIAN</w:t>
        </w:r>
      </w:smartTag>
      <w:r w:rsidRPr="0066504C">
        <w:rPr>
          <w:rFonts w:cs="Arial"/>
          <w:i w:val="0"/>
          <w:iCs/>
          <w:sz w:val="22"/>
          <w:szCs w:val="22"/>
        </w:rPr>
        <w:t xml:space="preserve"> que niegan la posibilidad de amortizar el crédito mercantil adquirido porque lo consideran como parte del costo de la inversión en acciones y no como activo intangible.</w:t>
      </w:r>
    </w:p>
    <w:p w:rsidR="00827178" w:rsidRPr="0066504C" w:rsidRDefault="00827178" w:rsidP="00827178">
      <w:pPr>
        <w:pStyle w:val="Presentacin"/>
        <w:spacing w:line="240" w:lineRule="auto"/>
        <w:jc w:val="both"/>
        <w:rPr>
          <w:rFonts w:cs="Arial"/>
          <w:i w:val="0"/>
          <w:iCs/>
          <w:sz w:val="22"/>
          <w:szCs w:val="22"/>
        </w:rPr>
      </w:pPr>
    </w:p>
    <w:p w:rsidR="00827178" w:rsidRPr="0066504C" w:rsidRDefault="00827178" w:rsidP="00827178">
      <w:pPr>
        <w:pStyle w:val="Presentacin"/>
        <w:spacing w:line="240" w:lineRule="auto"/>
        <w:jc w:val="both"/>
        <w:rPr>
          <w:rFonts w:cs="Arial"/>
          <w:sz w:val="22"/>
          <w:szCs w:val="22"/>
        </w:rPr>
      </w:pPr>
      <w:r w:rsidRPr="0066504C">
        <w:rPr>
          <w:rFonts w:cs="Arial"/>
          <w:i w:val="0"/>
          <w:iCs/>
          <w:sz w:val="22"/>
          <w:szCs w:val="22"/>
        </w:rPr>
        <w:t>Proyecto: anula porque el crédito mercantil adquirido es un intangible susceptible de demérito y, por tanto, amortizable y no hace parte del costo de las acciones, pues contable y fiscalmente tiene tratamiento de intangible amortizable.</w:t>
      </w:r>
    </w:p>
    <w:p w:rsidR="00827178" w:rsidRPr="0066504C" w:rsidRDefault="00827178" w:rsidP="00827178">
      <w:pPr>
        <w:pStyle w:val="Presentacin"/>
        <w:spacing w:line="240" w:lineRule="auto"/>
        <w:jc w:val="both"/>
        <w:rPr>
          <w:rFonts w:cs="Arial"/>
          <w:sz w:val="22"/>
          <w:szCs w:val="22"/>
        </w:rPr>
      </w:pPr>
    </w:p>
    <w:p w:rsidR="00827178" w:rsidRPr="0066504C" w:rsidRDefault="00827178" w:rsidP="00827178">
      <w:pPr>
        <w:pStyle w:val="Presentacin"/>
        <w:spacing w:line="240" w:lineRule="auto"/>
        <w:jc w:val="both"/>
        <w:rPr>
          <w:rFonts w:cs="Arial"/>
          <w:i w:val="0"/>
          <w:sz w:val="22"/>
          <w:szCs w:val="22"/>
        </w:rPr>
      </w:pPr>
    </w:p>
    <w:p w:rsidR="00827178" w:rsidRPr="0066504C" w:rsidRDefault="00827178" w:rsidP="00827178">
      <w:pPr>
        <w:pStyle w:val="Presentacin"/>
        <w:spacing w:line="240" w:lineRule="auto"/>
        <w:jc w:val="both"/>
        <w:rPr>
          <w:rFonts w:cs="Arial"/>
          <w:i w:val="0"/>
          <w:iCs/>
          <w:sz w:val="22"/>
          <w:szCs w:val="22"/>
        </w:rPr>
      </w:pPr>
      <w:r w:rsidRPr="0066504C">
        <w:rPr>
          <w:rFonts w:cs="Arial"/>
          <w:i w:val="0"/>
          <w:sz w:val="22"/>
          <w:szCs w:val="22"/>
        </w:rPr>
        <w:t>Apoderados:</w:t>
      </w:r>
      <w:r w:rsidRPr="0066504C">
        <w:rPr>
          <w:rFonts w:cs="Arial"/>
          <w:i w:val="0"/>
          <w:iCs/>
          <w:sz w:val="22"/>
          <w:szCs w:val="22"/>
        </w:rPr>
        <w:t xml:space="preserve"> </w:t>
      </w:r>
    </w:p>
    <w:p w:rsidR="00827178" w:rsidRPr="0066504C" w:rsidRDefault="00827178" w:rsidP="00827178">
      <w:pPr>
        <w:pStyle w:val="Presentacin"/>
        <w:spacing w:line="240" w:lineRule="auto"/>
        <w:jc w:val="both"/>
        <w:rPr>
          <w:rFonts w:cs="Arial"/>
          <w:i w:val="0"/>
          <w:iCs/>
          <w:sz w:val="22"/>
          <w:szCs w:val="22"/>
        </w:rPr>
      </w:pPr>
    </w:p>
    <w:p w:rsidR="00827178" w:rsidRPr="0066504C" w:rsidRDefault="00827178" w:rsidP="00827178">
      <w:pPr>
        <w:pStyle w:val="Presentacin"/>
        <w:spacing w:line="240" w:lineRule="auto"/>
        <w:jc w:val="both"/>
        <w:rPr>
          <w:rFonts w:cs="Arial"/>
          <w:i w:val="0"/>
          <w:iCs/>
          <w:sz w:val="22"/>
          <w:szCs w:val="22"/>
        </w:rPr>
      </w:pPr>
      <w:r w:rsidRPr="0066504C">
        <w:rPr>
          <w:rFonts w:cs="Arial"/>
          <w:i w:val="0"/>
          <w:iCs/>
          <w:sz w:val="22"/>
          <w:szCs w:val="22"/>
        </w:rPr>
        <w:t>DIAN: María Helena Caviedes Camargo</w:t>
      </w:r>
    </w:p>
    <w:p w:rsidR="00827178" w:rsidRPr="0066504C" w:rsidRDefault="00827178" w:rsidP="00827178">
      <w:pPr>
        <w:pStyle w:val="Presentacin"/>
        <w:spacing w:line="240" w:lineRule="auto"/>
        <w:jc w:val="both"/>
        <w:rPr>
          <w:rFonts w:cs="Arial"/>
          <w:i w:val="0"/>
          <w:iCs/>
          <w:sz w:val="22"/>
          <w:szCs w:val="22"/>
        </w:rPr>
      </w:pPr>
      <w:r w:rsidRPr="0066504C">
        <w:rPr>
          <w:rFonts w:cs="Arial"/>
          <w:i w:val="0"/>
          <w:iCs/>
          <w:sz w:val="22"/>
          <w:szCs w:val="22"/>
        </w:rPr>
        <w:tab/>
        <w:t>Jaime Humberto Bernal Torres</w:t>
      </w:r>
    </w:p>
    <w:p w:rsidR="00827178" w:rsidRPr="0066504C" w:rsidRDefault="00827178" w:rsidP="00827178">
      <w:pPr>
        <w:pStyle w:val="Presentacin"/>
        <w:spacing w:line="240" w:lineRule="auto"/>
        <w:jc w:val="both"/>
        <w:rPr>
          <w:rFonts w:cs="Arial"/>
          <w:i w:val="0"/>
          <w:iCs/>
          <w:sz w:val="22"/>
          <w:szCs w:val="22"/>
        </w:rPr>
      </w:pPr>
      <w:r w:rsidRPr="0066504C">
        <w:rPr>
          <w:rFonts w:cs="Arial"/>
          <w:i w:val="0"/>
          <w:iCs/>
          <w:sz w:val="22"/>
          <w:szCs w:val="22"/>
        </w:rPr>
        <w:tab/>
        <w:t xml:space="preserve">Ana Isabel Camargo Ángel  </w:t>
      </w:r>
    </w:p>
    <w:p w:rsidR="00827178" w:rsidRPr="0066504C" w:rsidRDefault="00827178" w:rsidP="00827178">
      <w:pPr>
        <w:pStyle w:val="Presentacin"/>
        <w:jc w:val="both"/>
        <w:rPr>
          <w:rFonts w:cs="Arial"/>
          <w:sz w:val="22"/>
          <w:szCs w:val="22"/>
        </w:rPr>
      </w:pPr>
      <w:r w:rsidRPr="0066504C">
        <w:rPr>
          <w:rFonts w:cs="Arial"/>
          <w:sz w:val="22"/>
          <w:szCs w:val="22"/>
        </w:rPr>
        <w:tab/>
      </w:r>
    </w:p>
    <w:p w:rsidR="00827178" w:rsidRPr="0066504C" w:rsidRDefault="00827178" w:rsidP="00827178">
      <w:pPr>
        <w:pStyle w:val="Presentacin"/>
        <w:jc w:val="both"/>
        <w:rPr>
          <w:rFonts w:cs="Arial"/>
          <w:i w:val="0"/>
          <w:sz w:val="22"/>
          <w:szCs w:val="22"/>
        </w:rPr>
      </w:pPr>
      <w:r w:rsidRPr="0066504C">
        <w:rPr>
          <w:rFonts w:cs="Arial"/>
          <w:i w:val="0"/>
          <w:sz w:val="22"/>
          <w:szCs w:val="22"/>
        </w:rPr>
        <w:t>Terceros coadyuvantes:</w:t>
      </w:r>
    </w:p>
    <w:p w:rsidR="00827178" w:rsidRPr="0066504C" w:rsidRDefault="00827178" w:rsidP="00827178">
      <w:pPr>
        <w:pStyle w:val="Presentacin"/>
        <w:jc w:val="both"/>
        <w:rPr>
          <w:rFonts w:cs="Arial"/>
          <w:i w:val="0"/>
          <w:sz w:val="22"/>
          <w:szCs w:val="22"/>
        </w:rPr>
      </w:pPr>
      <w:r w:rsidRPr="0066504C">
        <w:rPr>
          <w:rFonts w:cs="Arial"/>
          <w:i w:val="0"/>
          <w:sz w:val="22"/>
          <w:szCs w:val="22"/>
        </w:rPr>
        <w:t>JUAN RAFAEL BRAVO ARTEAGA</w:t>
      </w:r>
    </w:p>
    <w:p w:rsidR="00827178" w:rsidRPr="0066504C" w:rsidRDefault="00827178" w:rsidP="00827178">
      <w:pPr>
        <w:pStyle w:val="Presentacin"/>
        <w:jc w:val="both"/>
        <w:rPr>
          <w:rFonts w:cs="Arial"/>
          <w:i w:val="0"/>
          <w:sz w:val="22"/>
          <w:szCs w:val="22"/>
        </w:rPr>
      </w:pPr>
      <w:r w:rsidRPr="0066504C">
        <w:rPr>
          <w:rFonts w:cs="Arial"/>
          <w:i w:val="0"/>
          <w:sz w:val="22"/>
          <w:szCs w:val="22"/>
        </w:rPr>
        <w:t>NIDIA PATRICIA NARVÁEZ GÓMEZ</w:t>
      </w:r>
    </w:p>
    <w:p w:rsidR="00827178" w:rsidRPr="0066504C" w:rsidRDefault="00827178" w:rsidP="00827178">
      <w:pPr>
        <w:pStyle w:val="Presentacin"/>
        <w:jc w:val="both"/>
        <w:rPr>
          <w:rFonts w:cs="Arial"/>
          <w:i w:val="0"/>
          <w:sz w:val="22"/>
          <w:szCs w:val="22"/>
        </w:rPr>
      </w:pPr>
    </w:p>
    <w:p w:rsidR="00827178" w:rsidRPr="0066504C" w:rsidRDefault="00827178" w:rsidP="00827178">
      <w:pPr>
        <w:pStyle w:val="Presentacin"/>
        <w:jc w:val="both"/>
        <w:rPr>
          <w:rFonts w:cs="Arial"/>
          <w:i w:val="0"/>
          <w:sz w:val="22"/>
          <w:szCs w:val="22"/>
        </w:rPr>
      </w:pPr>
    </w:p>
    <w:p w:rsidR="00827178" w:rsidRPr="0066504C" w:rsidRDefault="00827178" w:rsidP="00827178">
      <w:pPr>
        <w:pStyle w:val="Presentacin"/>
        <w:jc w:val="both"/>
        <w:rPr>
          <w:rFonts w:cs="Arial"/>
          <w:i w:val="0"/>
          <w:sz w:val="22"/>
          <w:szCs w:val="22"/>
        </w:rPr>
      </w:pPr>
      <w:r w:rsidRPr="0066504C">
        <w:rPr>
          <w:rFonts w:cs="Arial"/>
          <w:i w:val="0"/>
          <w:sz w:val="22"/>
          <w:szCs w:val="22"/>
        </w:rPr>
        <w:t>Entró para fallo: 8 de mayo de 2008</w:t>
      </w:r>
    </w:p>
    <w:p w:rsidR="00827178" w:rsidRPr="0066504C" w:rsidRDefault="00827178" w:rsidP="00827178">
      <w:pPr>
        <w:pStyle w:val="Presentacin"/>
        <w:jc w:val="both"/>
        <w:rPr>
          <w:rFonts w:cs="Arial"/>
          <w:i w:val="0"/>
          <w:iCs/>
          <w:sz w:val="22"/>
          <w:szCs w:val="22"/>
        </w:rPr>
      </w:pPr>
      <w:r w:rsidRPr="0066504C">
        <w:rPr>
          <w:rFonts w:cs="Arial"/>
          <w:i w:val="0"/>
          <w:sz w:val="22"/>
          <w:szCs w:val="22"/>
        </w:rPr>
        <w:t xml:space="preserve"> </w:t>
      </w:r>
    </w:p>
    <w:p w:rsidR="00827178" w:rsidRPr="0066504C" w:rsidRDefault="00827178" w:rsidP="00827178">
      <w:pPr>
        <w:pStyle w:val="Presentacin"/>
        <w:jc w:val="both"/>
        <w:rPr>
          <w:rFonts w:cs="Arial"/>
          <w:i w:val="0"/>
          <w:iCs/>
          <w:sz w:val="22"/>
          <w:szCs w:val="22"/>
        </w:rPr>
      </w:pPr>
    </w:p>
    <w:p w:rsidR="00827178" w:rsidRPr="0066504C" w:rsidRDefault="00827178" w:rsidP="00827178">
      <w:pPr>
        <w:pStyle w:val="Presentacin"/>
        <w:rPr>
          <w:rFonts w:cs="Arial"/>
          <w:sz w:val="22"/>
          <w:szCs w:val="22"/>
        </w:rPr>
      </w:pPr>
    </w:p>
    <w:p w:rsidR="00B0554A" w:rsidRPr="00A7566C" w:rsidRDefault="00A7566C" w:rsidP="00A7566C">
      <w:pPr>
        <w:pStyle w:val="Presentacin"/>
        <w:jc w:val="center"/>
        <w:rPr>
          <w:rFonts w:cs="Arial"/>
          <w:b/>
          <w:i w:val="0"/>
          <w:sz w:val="22"/>
          <w:szCs w:val="22"/>
        </w:rPr>
      </w:pPr>
      <w:r w:rsidRPr="0066504C">
        <w:rPr>
          <w:rFonts w:cs="Arial"/>
          <w:b/>
          <w:i w:val="0"/>
          <w:sz w:val="22"/>
          <w:szCs w:val="22"/>
          <w:highlight w:val="yellow"/>
        </w:rPr>
        <w:t>ESTE DOCUMENTO FUE CREADO A PARTIR DEL ORIGINAL OBTENIDO EN EL CONSEJO DE ESTADO.</w:t>
      </w:r>
    </w:p>
    <w:sectPr w:rsidR="00B0554A" w:rsidRPr="00A7566C" w:rsidSect="00E644B6">
      <w:headerReference w:type="even" r:id="rId7"/>
      <w:headerReference w:type="default" r:id="rId8"/>
      <w:pgSz w:w="12191" w:h="18722" w:code="14"/>
      <w:pgMar w:top="1701" w:right="1134" w:bottom="2835" w:left="1418" w:header="1134"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F56" w:rsidRDefault="00031F56">
      <w:r>
        <w:separator/>
      </w:r>
    </w:p>
  </w:endnote>
  <w:endnote w:type="continuationSeparator" w:id="0">
    <w:p w:rsidR="00031F56" w:rsidRDefault="00031F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F56" w:rsidRDefault="00031F56">
      <w:r>
        <w:separator/>
      </w:r>
    </w:p>
  </w:footnote>
  <w:footnote w:type="continuationSeparator" w:id="0">
    <w:p w:rsidR="00031F56" w:rsidRDefault="00031F56">
      <w:r>
        <w:continuationSeparator/>
      </w:r>
    </w:p>
  </w:footnote>
  <w:footnote w:id="1">
    <w:p w:rsidR="00565AE9" w:rsidRPr="00BD48F8" w:rsidRDefault="00565AE9" w:rsidP="005750A1">
      <w:pPr>
        <w:jc w:val="both"/>
        <w:rPr>
          <w:rFonts w:ascii="Arial" w:hAnsi="Arial" w:cs="Arial"/>
        </w:rPr>
      </w:pPr>
      <w:r w:rsidRPr="00BD48F8">
        <w:rPr>
          <w:rStyle w:val="FootnoteReference"/>
          <w:rFonts w:ascii="Arial" w:hAnsi="Arial" w:cs="Arial"/>
          <w:sz w:val="20"/>
        </w:rPr>
        <w:footnoteRef/>
      </w:r>
      <w:r w:rsidRPr="00BD48F8">
        <w:rPr>
          <w:rFonts w:ascii="Arial" w:hAnsi="Arial" w:cs="Arial"/>
        </w:rPr>
        <w:t xml:space="preserve"> Sentencia de 14 de enero de 1991, expediente S-</w:t>
      </w:r>
      <w:smartTag w:uri="urn:schemas-microsoft-com:office:smarttags" w:element="metricconverter">
        <w:smartTagPr>
          <w:attr w:name="ProductID" w:val="157 C"/>
        </w:smartTagPr>
        <w:r w:rsidRPr="00BD48F8">
          <w:rPr>
            <w:rFonts w:ascii="Arial" w:hAnsi="Arial" w:cs="Arial"/>
          </w:rPr>
          <w:t>157 C</w:t>
        </w:r>
      </w:smartTag>
      <w:r w:rsidRPr="00BD48F8">
        <w:rPr>
          <w:rFonts w:ascii="Arial" w:hAnsi="Arial" w:cs="Arial"/>
        </w:rPr>
        <w:t xml:space="preserve">.P doctor Carlos Gustavo Arrieta Padilla, reiterada en sentencias de Sala Plena de 6 de marzo de 1991, expediente No. S - </w:t>
      </w:r>
      <w:smartTag w:uri="urn:schemas-microsoft-com:office:smarttags" w:element="metricconverter">
        <w:smartTagPr>
          <w:attr w:name="ProductID" w:val="148, C"/>
        </w:smartTagPr>
        <w:r w:rsidRPr="00BD48F8">
          <w:rPr>
            <w:rFonts w:ascii="Arial" w:hAnsi="Arial" w:cs="Arial"/>
          </w:rPr>
          <w:t>148, C</w:t>
        </w:r>
      </w:smartTag>
      <w:r w:rsidRPr="00BD48F8">
        <w:rPr>
          <w:rFonts w:ascii="Arial" w:hAnsi="Arial" w:cs="Arial"/>
        </w:rPr>
        <w:t>.P doctor Jaime Abella Zárate, y de  23 de julio de 1996, expediente S-</w:t>
      </w:r>
      <w:smartTag w:uri="urn:schemas-microsoft-com:office:smarttags" w:element="metricconverter">
        <w:smartTagPr>
          <w:attr w:name="ProductID" w:val="612, C"/>
        </w:smartTagPr>
        <w:r w:rsidRPr="00BD48F8">
          <w:rPr>
            <w:rFonts w:ascii="Arial" w:hAnsi="Arial" w:cs="Arial"/>
          </w:rPr>
          <w:t>612, C</w:t>
        </w:r>
      </w:smartTag>
      <w:r w:rsidRPr="00BD48F8">
        <w:rPr>
          <w:rFonts w:ascii="Arial" w:hAnsi="Arial" w:cs="Arial"/>
        </w:rPr>
        <w:t>.P. Juan Alberto Polo Figueroa, entre otras.</w:t>
      </w:r>
    </w:p>
  </w:footnote>
  <w:footnote w:id="2">
    <w:p w:rsidR="00565AE9" w:rsidRDefault="00565AE9" w:rsidP="005750A1">
      <w:pPr>
        <w:jc w:val="both"/>
        <w:rPr>
          <w:sz w:val="24"/>
        </w:rPr>
      </w:pPr>
      <w:r w:rsidRPr="00BD48F8">
        <w:rPr>
          <w:rStyle w:val="FootnoteReference"/>
          <w:rFonts w:ascii="Arial" w:hAnsi="Arial" w:cs="Arial"/>
          <w:sz w:val="20"/>
        </w:rPr>
        <w:footnoteRef/>
      </w:r>
      <w:r w:rsidRPr="00BD48F8">
        <w:rPr>
          <w:rFonts w:ascii="Arial" w:hAnsi="Arial" w:cs="Arial"/>
        </w:rPr>
        <w:t xml:space="preserve"> </w:t>
      </w:r>
      <w:r>
        <w:rPr>
          <w:rFonts w:ascii="Arial" w:hAnsi="Arial" w:cs="Arial"/>
        </w:rPr>
        <w:t xml:space="preserve">Entre otras sentencias, ver </w:t>
      </w:r>
      <w:r w:rsidRPr="00BD48F8">
        <w:rPr>
          <w:rFonts w:ascii="Arial" w:hAnsi="Arial" w:cs="Arial"/>
        </w:rPr>
        <w:t xml:space="preserve">la de 5 de mayo de 2003, expediente </w:t>
      </w:r>
      <w:smartTag w:uri="urn:schemas-microsoft-com:office:smarttags" w:element="metricconverter">
        <w:smartTagPr>
          <w:attr w:name="ProductID" w:val="13080, C"/>
        </w:smartTagPr>
        <w:r w:rsidRPr="00BD48F8">
          <w:rPr>
            <w:rFonts w:ascii="Arial" w:hAnsi="Arial" w:cs="Arial"/>
          </w:rPr>
          <w:t>13080, C</w:t>
        </w:r>
      </w:smartTag>
      <w:r w:rsidRPr="00BD48F8">
        <w:rPr>
          <w:rFonts w:ascii="Arial" w:hAnsi="Arial" w:cs="Arial"/>
        </w:rPr>
        <w:t>.P, doctora María Inés Ortiz Barbosa</w:t>
      </w:r>
      <w:r>
        <w:rPr>
          <w:rFonts w:ascii="Arial" w:hAnsi="Arial" w:cs="Arial"/>
        </w:rPr>
        <w:t xml:space="preserve"> y la de  9 de noviembre de 2006, expediente </w:t>
      </w:r>
      <w:smartTag w:uri="urn:schemas-microsoft-com:office:smarttags" w:element="metricconverter">
        <w:smartTagPr>
          <w:attr w:name="ProductID" w:val="14711, C"/>
        </w:smartTagPr>
        <w:r>
          <w:rPr>
            <w:rFonts w:ascii="Arial" w:hAnsi="Arial" w:cs="Arial"/>
          </w:rPr>
          <w:t>14711, C</w:t>
        </w:r>
      </w:smartTag>
      <w:r>
        <w:rPr>
          <w:rFonts w:ascii="Arial" w:hAnsi="Arial" w:cs="Arial"/>
        </w:rPr>
        <w:t>.P. Héctor J. Romero Díaz.</w:t>
      </w:r>
    </w:p>
    <w:p w:rsidR="00565AE9" w:rsidRPr="00BD48F8" w:rsidRDefault="00565AE9" w:rsidP="005750A1">
      <w:pPr>
        <w:pStyle w:val="FootnoteText"/>
        <w:jc w:val="both"/>
        <w:rPr>
          <w:rFonts w:ascii="Arial" w:hAnsi="Arial" w:cs="Arial"/>
        </w:rPr>
      </w:pPr>
    </w:p>
  </w:footnote>
  <w:footnote w:id="3">
    <w:p w:rsidR="00565AE9" w:rsidRPr="00667977" w:rsidRDefault="00565AE9" w:rsidP="0025038B">
      <w:pPr>
        <w:pStyle w:val="FootnoteText"/>
        <w:jc w:val="both"/>
        <w:rPr>
          <w:rFonts w:ascii="Arial" w:hAnsi="Arial" w:cs="Arial"/>
          <w:lang w:val="es-MX"/>
        </w:rPr>
      </w:pPr>
      <w:r w:rsidRPr="00667977">
        <w:rPr>
          <w:rStyle w:val="FootnoteReference"/>
          <w:rFonts w:ascii="Arial" w:hAnsi="Arial" w:cs="Arial"/>
        </w:rPr>
        <w:footnoteRef/>
      </w:r>
      <w:r w:rsidRPr="00667977">
        <w:rPr>
          <w:rFonts w:ascii="Arial" w:hAnsi="Arial" w:cs="Arial"/>
        </w:rPr>
        <w:t xml:space="preserve"> </w:t>
      </w:r>
      <w:r>
        <w:rPr>
          <w:rFonts w:ascii="Arial" w:hAnsi="Arial" w:cs="Arial"/>
        </w:rPr>
        <w:t xml:space="preserve">Además del crédito mercantil adquirido, existe el crédito mercantil formado (artículo 15 del Decreto 2650 de 1993), que es aquél que la empresa ha forjado con el transcurso de los años, el cual es difícil de calcular, dado que no se ha invertido dinero en forma directa para su formación. Como el crédito mercantil formado no ha sido comprado, no implica la salida de dinero; además, se contabiliza en la cuenta 16 (intangible) y su contrapartida no es ni un activo ni un pasivo, pues, se registra en la cuenta del patrimonio 3215 y no es objeto de amortización. </w:t>
      </w:r>
    </w:p>
  </w:footnote>
  <w:footnote w:id="4">
    <w:p w:rsidR="00565AE9" w:rsidRPr="000B3F02" w:rsidRDefault="00565AE9" w:rsidP="000B3F02">
      <w:pPr>
        <w:overflowPunct/>
        <w:autoSpaceDE/>
        <w:autoSpaceDN/>
        <w:adjustRightInd/>
        <w:jc w:val="both"/>
        <w:textAlignment w:val="auto"/>
        <w:rPr>
          <w:rFonts w:ascii="Arial" w:hAnsi="Arial" w:cs="Arial"/>
          <w:lang w:val="es-ES"/>
        </w:rPr>
      </w:pPr>
      <w:r w:rsidRPr="000B3F02">
        <w:rPr>
          <w:rStyle w:val="FootnoteReference"/>
          <w:rFonts w:ascii="Arial" w:hAnsi="Arial" w:cs="Arial"/>
          <w:sz w:val="20"/>
        </w:rPr>
        <w:footnoteRef/>
      </w:r>
      <w:r w:rsidRPr="000B3F02">
        <w:rPr>
          <w:rFonts w:ascii="Arial" w:hAnsi="Arial" w:cs="Arial"/>
        </w:rPr>
        <w:t xml:space="preserve"> </w:t>
      </w:r>
      <w:r w:rsidRPr="000B3F02">
        <w:rPr>
          <w:rFonts w:ascii="Arial" w:hAnsi="Arial" w:cs="Arial"/>
          <w:lang w:val="es-ES"/>
        </w:rPr>
        <w:t>El parágrafo derogado señalaba que a partir del año gravable 1992, los contribuyentes a quienes se aplicaba lo dispuesto en el título V del libro I del estatuto tributario, debían sujetarse adicionalmente a las normas allí previstas, en materia de ajuste a los activos amortizables.</w:t>
      </w:r>
    </w:p>
  </w:footnote>
  <w:footnote w:id="5">
    <w:p w:rsidR="00565AE9" w:rsidRPr="000B3F02" w:rsidRDefault="00565AE9" w:rsidP="00400C46">
      <w:pPr>
        <w:pStyle w:val="FootnoteText"/>
        <w:jc w:val="both"/>
        <w:rPr>
          <w:rFonts w:ascii="Arial" w:hAnsi="Arial" w:cs="Arial"/>
          <w:lang w:val="es-MX"/>
        </w:rPr>
      </w:pPr>
      <w:r w:rsidRPr="000B3F02">
        <w:rPr>
          <w:rStyle w:val="FootnoteReference"/>
          <w:rFonts w:ascii="Arial" w:hAnsi="Arial" w:cs="Arial"/>
          <w:sz w:val="20"/>
        </w:rPr>
        <w:footnoteRef/>
      </w:r>
      <w:r w:rsidRPr="000B3F02">
        <w:rPr>
          <w:rFonts w:ascii="Arial" w:hAnsi="Arial" w:cs="Arial"/>
        </w:rPr>
        <w:t xml:space="preserve"> </w:t>
      </w:r>
      <w:r w:rsidRPr="00633271">
        <w:rPr>
          <w:rFonts w:ascii="Arial" w:hAnsi="Arial" w:cs="Arial"/>
          <w:i/>
        </w:rPr>
        <w:t>Diccionario Técnico Tributario</w:t>
      </w:r>
      <w:r>
        <w:rPr>
          <w:rFonts w:ascii="Arial" w:hAnsi="Arial" w:cs="Arial"/>
        </w:rPr>
        <w:t>. Teresa Briceño de Valencia y Ramón Vergara Lacombe. Bogotá, Centro Interamericano Jurídico Financiero CIJUF 2002; pág  57.</w:t>
      </w:r>
    </w:p>
  </w:footnote>
  <w:footnote w:id="6">
    <w:p w:rsidR="00565AE9" w:rsidRPr="001C1D6A" w:rsidRDefault="00565AE9" w:rsidP="004510F3">
      <w:pPr>
        <w:pStyle w:val="FootnoteText"/>
        <w:jc w:val="both"/>
        <w:rPr>
          <w:rFonts w:ascii="Arial" w:hAnsi="Arial" w:cs="Arial"/>
          <w:lang w:val="es-MX"/>
        </w:rPr>
      </w:pPr>
      <w:r>
        <w:rPr>
          <w:rStyle w:val="FootnoteReference"/>
        </w:rPr>
        <w:footnoteRef/>
      </w:r>
      <w:r>
        <w:t xml:space="preserve"> </w:t>
      </w:r>
      <w:r w:rsidRPr="001C1D6A">
        <w:rPr>
          <w:rFonts w:ascii="Arial" w:hAnsi="Arial" w:cs="Arial"/>
          <w:i/>
          <w:lang w:val="es-MX"/>
        </w:rPr>
        <w:t>El Impuesto de Renta en Colombia. Parte General. Actualizado reforma tributaria Ley 1111 de 2006</w:t>
      </w:r>
      <w:r>
        <w:rPr>
          <w:rFonts w:ascii="Arial" w:hAnsi="Arial" w:cs="Arial"/>
          <w:lang w:val="es-MX"/>
        </w:rPr>
        <w:t xml:space="preserve">. Jesús  Orlando Corredor Alejo. Bogotá,  Centro Interamericano Jurídico Financiero CIJUF. 2007; pág 413. </w:t>
      </w:r>
    </w:p>
  </w:footnote>
  <w:footnote w:id="7">
    <w:p w:rsidR="00565AE9" w:rsidRPr="004510F3" w:rsidRDefault="00565AE9" w:rsidP="00B64669">
      <w:pPr>
        <w:pStyle w:val="FootnoteText"/>
        <w:jc w:val="both"/>
        <w:rPr>
          <w:rFonts w:ascii="Arial" w:hAnsi="Arial" w:cs="Arial"/>
        </w:rPr>
      </w:pPr>
      <w:r w:rsidRPr="004510F3">
        <w:rPr>
          <w:rStyle w:val="FootnoteReference"/>
          <w:rFonts w:ascii="Arial" w:hAnsi="Arial" w:cs="Arial"/>
        </w:rPr>
        <w:footnoteRef/>
      </w:r>
      <w:r w:rsidRPr="004510F3">
        <w:rPr>
          <w:rFonts w:ascii="Arial" w:hAnsi="Arial" w:cs="Arial"/>
        </w:rPr>
        <w:t xml:space="preserve"> Ibídem</w:t>
      </w:r>
      <w:r>
        <w:rPr>
          <w:rFonts w:ascii="Arial" w:hAnsi="Arial" w:cs="Arial"/>
        </w:rPr>
        <w:t xml:space="preserve">, págs 412 y 413. </w:t>
      </w:r>
      <w:r w:rsidRPr="004510F3">
        <w:rPr>
          <w:rFonts w:ascii="Arial" w:hAnsi="Arial" w:cs="Arial"/>
        </w:rPr>
        <w:t xml:space="preserve"> </w:t>
      </w:r>
    </w:p>
  </w:footnote>
  <w:footnote w:id="8">
    <w:p w:rsidR="00565AE9" w:rsidRPr="009E35E7" w:rsidRDefault="00565AE9" w:rsidP="00200E8F">
      <w:pPr>
        <w:jc w:val="both"/>
        <w:rPr>
          <w:rFonts w:ascii="Arial" w:hAnsi="Arial" w:cs="Arial"/>
          <w:lang w:val="es-ES"/>
        </w:rPr>
      </w:pPr>
      <w:r w:rsidRPr="0081008B">
        <w:rPr>
          <w:rStyle w:val="FootnoteReference"/>
          <w:rFonts w:ascii="Arial" w:hAnsi="Arial" w:cs="Arial"/>
          <w:szCs w:val="16"/>
        </w:rPr>
        <w:footnoteRef/>
      </w:r>
      <w:r w:rsidRPr="009E35E7">
        <w:rPr>
          <w:rFonts w:ascii="Arial" w:hAnsi="Arial" w:cs="Arial"/>
        </w:rPr>
        <w:t xml:space="preserve"> </w:t>
      </w:r>
      <w:r w:rsidRPr="009E35E7">
        <w:rPr>
          <w:rFonts w:ascii="Arial" w:hAnsi="Arial" w:cs="Arial"/>
          <w:b/>
        </w:rPr>
        <w:t xml:space="preserve">Artículo 272 del Estatuto Tributario. </w:t>
      </w:r>
      <w:r w:rsidRPr="009E35E7">
        <w:rPr>
          <w:rFonts w:ascii="Arial" w:hAnsi="Arial" w:cs="Arial"/>
          <w:b/>
          <w:bCs/>
          <w:lang w:val="es-ES"/>
        </w:rPr>
        <w:t>Modificado. L. 223/95, art. 108. Valor de las acciones, aportes, y demás derechos en sociedades.</w:t>
      </w:r>
      <w:r w:rsidRPr="009E35E7">
        <w:rPr>
          <w:rFonts w:ascii="Arial" w:hAnsi="Arial" w:cs="Arial"/>
          <w:lang w:val="es-ES"/>
        </w:rPr>
        <w:t xml:space="preserve"> Las acciones y derechos sociales en cualquier clase de sociedades o entidades deben ser declarados por su costo fiscal, </w:t>
      </w:r>
      <w:r w:rsidRPr="009E35E7">
        <w:rPr>
          <w:rFonts w:ascii="Arial" w:hAnsi="Arial" w:cs="Arial"/>
          <w:b/>
          <w:bCs/>
          <w:lang w:val="es-ES"/>
        </w:rPr>
        <w:t>*(</w:t>
      </w:r>
      <w:r w:rsidRPr="009E35E7">
        <w:rPr>
          <w:rFonts w:ascii="Arial" w:hAnsi="Arial" w:cs="Arial"/>
          <w:lang w:val="es-ES"/>
        </w:rPr>
        <w:t>ajustado por inflación cuando haya lugar a ello</w:t>
      </w:r>
      <w:r w:rsidRPr="009E35E7">
        <w:rPr>
          <w:rFonts w:ascii="Arial" w:hAnsi="Arial" w:cs="Arial"/>
          <w:b/>
          <w:bCs/>
          <w:lang w:val="es-ES"/>
        </w:rPr>
        <w:t>)*</w:t>
      </w:r>
      <w:r w:rsidRPr="009E35E7">
        <w:rPr>
          <w:rFonts w:ascii="Arial" w:hAnsi="Arial" w:cs="Arial"/>
          <w:lang w:val="es-ES"/>
        </w:rPr>
        <w:t>.</w:t>
      </w:r>
    </w:p>
    <w:p w:rsidR="00565AE9" w:rsidRPr="009E35E7" w:rsidRDefault="00565AE9" w:rsidP="00200E8F">
      <w:pPr>
        <w:overflowPunct/>
        <w:autoSpaceDE/>
        <w:autoSpaceDN/>
        <w:adjustRightInd/>
        <w:jc w:val="both"/>
        <w:textAlignment w:val="auto"/>
        <w:rPr>
          <w:rFonts w:ascii="Arial" w:hAnsi="Arial" w:cs="Arial"/>
          <w:lang w:val="es-ES"/>
        </w:rPr>
      </w:pPr>
      <w:r w:rsidRPr="009E35E7">
        <w:rPr>
          <w:rFonts w:ascii="Arial" w:hAnsi="Arial" w:cs="Arial"/>
          <w:lang w:val="es-ES"/>
        </w:rPr>
        <w:t xml:space="preserve">Para los contribuyentes obligados a utilizar sistemas especiales de valoración de inversiones, de acuerdo con las disposiciones expedidas al respecto por las entidades de control, el valor patrimonial será el que resulte de la aplicación de tales mecanismos de valoración. </w:t>
      </w:r>
      <w:r w:rsidRPr="009E35E7">
        <w:rPr>
          <w:rFonts w:ascii="Arial" w:hAnsi="Arial" w:cs="Arial"/>
          <w:b/>
          <w:bCs/>
          <w:lang w:val="es-ES"/>
        </w:rPr>
        <w:t>*(</w:t>
      </w:r>
      <w:r w:rsidRPr="009E35E7">
        <w:rPr>
          <w:rFonts w:ascii="Arial" w:hAnsi="Arial" w:cs="Arial"/>
          <w:lang w:val="es-ES"/>
        </w:rPr>
        <w:t>Este mismo valor constituirá la base para aplicar los ajustes por inflación</w:t>
      </w:r>
      <w:r w:rsidRPr="009E35E7">
        <w:rPr>
          <w:rFonts w:ascii="Arial" w:hAnsi="Arial" w:cs="Arial"/>
          <w:b/>
          <w:bCs/>
          <w:lang w:val="es-ES"/>
        </w:rPr>
        <w:t>)*</w:t>
      </w:r>
      <w:r w:rsidRPr="009E35E7">
        <w:rPr>
          <w:rFonts w:ascii="Arial" w:hAnsi="Arial" w:cs="Arial"/>
          <w:lang w:val="es-ES"/>
        </w:rPr>
        <w:t>.</w:t>
      </w:r>
    </w:p>
    <w:p w:rsidR="00565AE9" w:rsidRPr="00422E4F" w:rsidRDefault="00565AE9" w:rsidP="00422E4F">
      <w:pPr>
        <w:overflowPunct/>
        <w:autoSpaceDE/>
        <w:autoSpaceDN/>
        <w:adjustRightInd/>
        <w:jc w:val="both"/>
        <w:textAlignment w:val="auto"/>
        <w:rPr>
          <w:rFonts w:ascii="Arial" w:hAnsi="Arial" w:cs="Arial"/>
          <w:lang w:val="es-ES"/>
        </w:rPr>
      </w:pPr>
      <w:r w:rsidRPr="00422E4F">
        <w:rPr>
          <w:rFonts w:ascii="Arial" w:hAnsi="Arial" w:cs="Arial"/>
          <w:b/>
          <w:bCs/>
          <w:lang w:val="es-ES"/>
        </w:rPr>
        <w:t>*</w:t>
      </w:r>
      <w:r w:rsidRPr="00422E4F">
        <w:rPr>
          <w:rFonts w:ascii="Arial" w:hAnsi="Arial" w:cs="Arial"/>
          <w:lang w:val="es-ES"/>
        </w:rPr>
        <w:t xml:space="preserve"> El artículo 78 de </w:t>
      </w:r>
      <w:smartTag w:uri="urn:schemas-microsoft-com:office:smarttags" w:element="PersonName">
        <w:smartTagPr>
          <w:attr w:name="ProductID" w:val="la Ley"/>
        </w:smartTagPr>
        <w:r w:rsidRPr="00422E4F">
          <w:rPr>
            <w:rFonts w:ascii="Arial" w:hAnsi="Arial" w:cs="Arial"/>
            <w:lang w:val="es-ES"/>
          </w:rPr>
          <w:t>la Ley</w:t>
        </w:r>
      </w:smartTag>
      <w:r w:rsidRPr="00422E4F">
        <w:rPr>
          <w:rFonts w:ascii="Arial" w:hAnsi="Arial" w:cs="Arial"/>
          <w:lang w:val="es-ES"/>
        </w:rPr>
        <w:t xml:space="preserve"> 1111 del 27 de diciembre de 2006 derogó la referencia que sobre el efecto del sistema de ajustes por inflación hace el artículo </w:t>
      </w:r>
      <w:bookmarkStart w:id="3" w:name="LPHit2"/>
      <w:bookmarkEnd w:id="3"/>
      <w:r w:rsidRPr="00422E4F">
        <w:rPr>
          <w:rFonts w:ascii="Arial" w:hAnsi="Arial" w:cs="Arial"/>
          <w:lang w:val="es-ES"/>
        </w:rPr>
        <w:t>272  del estatuto tributario, para armonizarlo con la eliminación de este sistema integral por mandato de la citada Ley.</w:t>
      </w:r>
    </w:p>
  </w:footnote>
  <w:footnote w:id="9">
    <w:p w:rsidR="00565AE9" w:rsidRDefault="00565AE9" w:rsidP="00AA3688">
      <w:pPr>
        <w:jc w:val="both"/>
        <w:rPr>
          <w:rFonts w:ascii="Arial" w:hAnsi="Arial" w:cs="Arial"/>
          <w:lang w:val="es-ES"/>
        </w:rPr>
      </w:pPr>
      <w:bookmarkStart w:id="4" w:name="0-0-0-178"/>
      <w:bookmarkEnd w:id="4"/>
      <w:r w:rsidRPr="00272F6E">
        <w:rPr>
          <w:rStyle w:val="FootnoteReference"/>
          <w:rFonts w:ascii="Arial" w:hAnsi="Arial" w:cs="Arial"/>
          <w:szCs w:val="16"/>
        </w:rPr>
        <w:footnoteRef/>
      </w:r>
      <w:r w:rsidRPr="00AA3688">
        <w:rPr>
          <w:rFonts w:ascii="Arial" w:hAnsi="Arial" w:cs="Arial"/>
          <w:b/>
          <w:bCs/>
          <w:lang w:val="es-ES"/>
        </w:rPr>
        <w:t xml:space="preserve"> </w:t>
      </w:r>
      <w:r w:rsidRPr="00272F6E">
        <w:rPr>
          <w:rFonts w:ascii="Arial" w:hAnsi="Arial" w:cs="Arial"/>
          <w:b/>
          <w:lang w:val="es-ES"/>
        </w:rPr>
        <w:t>ART. 260.—</w:t>
      </w:r>
      <w:r w:rsidRPr="00AA3688">
        <w:rPr>
          <w:rFonts w:ascii="Arial" w:hAnsi="Arial" w:cs="Arial"/>
          <w:b/>
          <w:bCs/>
          <w:lang w:val="es-ES"/>
        </w:rPr>
        <w:t xml:space="preserve">Modificado. L. 222/95, art. 26. Subordinación. </w:t>
      </w:r>
      <w:r w:rsidRPr="00AA3688">
        <w:rPr>
          <w:rFonts w:ascii="Arial" w:hAnsi="Arial" w:cs="Arial"/>
          <w:lang w:val="es-ES"/>
        </w:rPr>
        <w:t>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rsidR="00565AE9" w:rsidRPr="00AA3688" w:rsidRDefault="00565AE9" w:rsidP="00AA3688">
      <w:pPr>
        <w:jc w:val="both"/>
        <w:rPr>
          <w:rFonts w:ascii="Arial" w:hAnsi="Arial" w:cs="Arial"/>
          <w:lang w:val="es-ES"/>
        </w:rPr>
      </w:pPr>
      <w:r w:rsidRPr="00AA3688">
        <w:rPr>
          <w:rFonts w:ascii="Arial" w:hAnsi="Arial" w:cs="Arial"/>
          <w:lang w:val="es-ES"/>
        </w:rPr>
        <w:t xml:space="preserve">ART 261. </w:t>
      </w:r>
      <w:r w:rsidRPr="00AA3688">
        <w:rPr>
          <w:rFonts w:ascii="Arial" w:hAnsi="Arial" w:cs="Arial"/>
          <w:b/>
          <w:bCs/>
          <w:color w:val="FFFFFF"/>
          <w:lang w:val="es-ES"/>
        </w:rPr>
        <w:t>1</w:t>
      </w:r>
      <w:r w:rsidRPr="00AA3688">
        <w:rPr>
          <w:rFonts w:ascii="Arial" w:hAnsi="Arial" w:cs="Arial"/>
          <w:lang w:val="es-ES"/>
        </w:rPr>
        <w:t xml:space="preserve"> .—</w:t>
      </w:r>
      <w:r w:rsidRPr="00AA3688">
        <w:rPr>
          <w:rFonts w:ascii="Arial" w:hAnsi="Arial" w:cs="Arial"/>
          <w:b/>
          <w:bCs/>
          <w:lang w:val="es-ES"/>
        </w:rPr>
        <w:t xml:space="preserve">Modificado. L. 222/95, art.27. Presunciones de subordinación. </w:t>
      </w:r>
      <w:r w:rsidRPr="00AA3688">
        <w:rPr>
          <w:rFonts w:ascii="Arial" w:hAnsi="Arial" w:cs="Arial"/>
          <w:lang w:val="es-ES"/>
        </w:rPr>
        <w:t>Será subordinada una sociedad cuando se encuentre en uno o más de los siguientes casos:</w:t>
      </w:r>
    </w:p>
    <w:p w:rsidR="00565AE9" w:rsidRPr="00AA3688" w:rsidRDefault="00565AE9" w:rsidP="00AA3688">
      <w:pPr>
        <w:overflowPunct/>
        <w:autoSpaceDE/>
        <w:autoSpaceDN/>
        <w:adjustRightInd/>
        <w:jc w:val="both"/>
        <w:textAlignment w:val="auto"/>
        <w:rPr>
          <w:rFonts w:ascii="Arial" w:hAnsi="Arial" w:cs="Arial"/>
          <w:lang w:val="es-ES"/>
        </w:rPr>
      </w:pPr>
      <w:r w:rsidRPr="00AA3688">
        <w:rPr>
          <w:rFonts w:ascii="Arial" w:hAnsi="Arial" w:cs="Arial"/>
          <w:lang w:val="es-ES"/>
        </w:rPr>
        <w:t>1. Cuando más del cincuenta por ciento (50%) del capital pertenezca a la matriz, directamente o por intermedio o con el concurso de sus subordinadas, o de las subordinadas de éstas. Para tal efecto no se computarán las acciones con dividendo preferencial y sin derecho a voto.</w:t>
      </w:r>
    </w:p>
    <w:p w:rsidR="00565AE9" w:rsidRPr="00AA3688" w:rsidRDefault="00565AE9" w:rsidP="00AA3688">
      <w:pPr>
        <w:overflowPunct/>
        <w:autoSpaceDE/>
        <w:autoSpaceDN/>
        <w:adjustRightInd/>
        <w:jc w:val="both"/>
        <w:textAlignment w:val="auto"/>
        <w:rPr>
          <w:rFonts w:ascii="Arial" w:hAnsi="Arial" w:cs="Arial"/>
          <w:lang w:val="es-ES"/>
        </w:rPr>
      </w:pPr>
      <w:r w:rsidRPr="00AA3688">
        <w:rPr>
          <w:rFonts w:ascii="Arial" w:hAnsi="Arial" w:cs="Arial"/>
          <w:lang w:val="es-ES"/>
        </w:rPr>
        <w:t>2. Cuando la matriz y las subordinadas tengan conjunta o separadamente el derecho de emitir los votos constitutivos de la mayoría mínima decisoria en la junta de socios o en la asamblea, o tengan el número de votos necesarios para elegir la mayoría de miembros de la junta directiva, si la hubiere.</w:t>
      </w:r>
    </w:p>
    <w:p w:rsidR="00565AE9" w:rsidRPr="00AA3688" w:rsidRDefault="00565AE9" w:rsidP="00AA3688">
      <w:pPr>
        <w:overflowPunct/>
        <w:autoSpaceDE/>
        <w:autoSpaceDN/>
        <w:adjustRightInd/>
        <w:jc w:val="both"/>
        <w:textAlignment w:val="auto"/>
        <w:rPr>
          <w:rFonts w:ascii="Arial" w:hAnsi="Arial" w:cs="Arial"/>
          <w:lang w:val="es-ES"/>
        </w:rPr>
      </w:pPr>
      <w:r w:rsidRPr="00AA3688">
        <w:rPr>
          <w:rFonts w:ascii="Arial" w:hAnsi="Arial" w:cs="Arial"/>
          <w:lang w:val="es-ES"/>
        </w:rPr>
        <w:t>3. Cuando la matriz, directamente o por intermedio o con el concurso de las subordinadas, en razón de un acto o negocio con la sociedad controlada o con sus socios, ejerza influencia dominante en las decisiones de los órganos de administración de la sociedad.</w:t>
      </w:r>
    </w:p>
    <w:p w:rsidR="00565AE9" w:rsidRPr="00AA3688" w:rsidRDefault="00565AE9" w:rsidP="00AA3688">
      <w:pPr>
        <w:overflowPunct/>
        <w:autoSpaceDE/>
        <w:autoSpaceDN/>
        <w:adjustRightInd/>
        <w:jc w:val="both"/>
        <w:textAlignment w:val="auto"/>
        <w:rPr>
          <w:rFonts w:ascii="Arial" w:hAnsi="Arial" w:cs="Arial"/>
          <w:lang w:val="es-ES"/>
        </w:rPr>
      </w:pPr>
      <w:r w:rsidRPr="00AA3688">
        <w:rPr>
          <w:rFonts w:ascii="Arial" w:hAnsi="Arial" w:cs="Arial"/>
          <w:lang w:val="es-ES"/>
        </w:rPr>
        <w:t>PAR. 1º—Igualmente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w:t>
      </w:r>
    </w:p>
    <w:p w:rsidR="00565AE9" w:rsidRPr="00AA3688" w:rsidRDefault="00565AE9" w:rsidP="00AA3688">
      <w:pPr>
        <w:overflowPunct/>
        <w:autoSpaceDE/>
        <w:autoSpaceDN/>
        <w:adjustRightInd/>
        <w:jc w:val="both"/>
        <w:textAlignment w:val="auto"/>
        <w:rPr>
          <w:rFonts w:ascii="Arial" w:hAnsi="Arial" w:cs="Arial"/>
          <w:lang w:val="es-ES"/>
        </w:rPr>
      </w:pPr>
      <w:r w:rsidRPr="00AA3688">
        <w:rPr>
          <w:rFonts w:ascii="Arial" w:hAnsi="Arial" w:cs="Arial"/>
          <w:lang w:val="es-ES"/>
        </w:rPr>
        <w:t>PAR. 2º—Así mismo, una sociedad se considera subordinada cuando el control sea ejercido por otra sociedad, por intermedio o con el concurso de alguna o algunas de las entidades mencionadas en el parágrafo anterior.</w:t>
      </w:r>
    </w:p>
    <w:p w:rsidR="00565AE9" w:rsidRPr="00AA3688" w:rsidRDefault="00565AE9" w:rsidP="00AA3688">
      <w:pPr>
        <w:pStyle w:val="FootnoteText"/>
        <w:jc w:val="both"/>
        <w:rPr>
          <w:rFonts w:ascii="Arial" w:hAnsi="Arial" w:cs="Arial"/>
          <w:lang w:val="es-ES"/>
        </w:rPr>
      </w:pPr>
    </w:p>
  </w:footnote>
  <w:footnote w:id="10">
    <w:p w:rsidR="00565AE9" w:rsidRPr="00800D46" w:rsidRDefault="00565AE9" w:rsidP="000D7E6C">
      <w:pPr>
        <w:pStyle w:val="FootnoteText"/>
        <w:jc w:val="both"/>
        <w:rPr>
          <w:sz w:val="16"/>
          <w:szCs w:val="16"/>
          <w:lang w:val="en-US"/>
        </w:rPr>
      </w:pPr>
      <w:r w:rsidRPr="00557376">
        <w:rPr>
          <w:rStyle w:val="FootnoteReference"/>
          <w:szCs w:val="16"/>
        </w:rPr>
        <w:footnoteRef/>
      </w:r>
      <w:r w:rsidRPr="00800D46">
        <w:rPr>
          <w:sz w:val="16"/>
          <w:szCs w:val="16"/>
          <w:lang w:val="en-US"/>
        </w:rPr>
        <w:t xml:space="preserve"> D.R. 2649/93 art.13</w:t>
      </w:r>
    </w:p>
  </w:footnote>
  <w:footnote w:id="11">
    <w:p w:rsidR="00565AE9" w:rsidRPr="00DF592E" w:rsidRDefault="00565AE9" w:rsidP="005F09F6">
      <w:pPr>
        <w:jc w:val="both"/>
        <w:rPr>
          <w:rFonts w:ascii="Arial" w:hAnsi="Arial" w:cs="Arial"/>
          <w:lang w:val="es-ES"/>
        </w:rPr>
      </w:pPr>
      <w:r w:rsidRPr="00DF592E">
        <w:rPr>
          <w:rStyle w:val="FootnoteReference"/>
          <w:rFonts w:ascii="Arial" w:hAnsi="Arial" w:cs="Arial"/>
          <w:sz w:val="20"/>
        </w:rPr>
        <w:footnoteRef/>
      </w:r>
      <w:r w:rsidRPr="00DF592E">
        <w:rPr>
          <w:rFonts w:ascii="Arial" w:hAnsi="Arial" w:cs="Arial"/>
        </w:rPr>
        <w:t xml:space="preserve"> </w:t>
      </w:r>
      <w:r w:rsidRPr="00DF592E">
        <w:rPr>
          <w:rFonts w:ascii="Arial" w:hAnsi="Arial" w:cs="Arial"/>
          <w:b/>
          <w:lang w:val="es-ES"/>
        </w:rPr>
        <w:t>ART. 143 del E.T., m</w:t>
      </w:r>
      <w:r w:rsidRPr="00DF592E">
        <w:rPr>
          <w:rFonts w:ascii="Arial" w:hAnsi="Arial" w:cs="Arial"/>
          <w:b/>
          <w:bCs/>
          <w:lang w:val="es-ES"/>
        </w:rPr>
        <w:t xml:space="preserve">odificado por el artículo 91 de </w:t>
      </w:r>
      <w:smartTag w:uri="urn:schemas-microsoft-com:office:smarttags" w:element="PersonName">
        <w:smartTagPr>
          <w:attr w:name="ProductID" w:val="la Ley"/>
        </w:smartTagPr>
        <w:r w:rsidRPr="00DF592E">
          <w:rPr>
            <w:rFonts w:ascii="Arial" w:hAnsi="Arial" w:cs="Arial"/>
            <w:b/>
            <w:bCs/>
            <w:lang w:val="es-ES"/>
          </w:rPr>
          <w:t>la Ley</w:t>
        </w:r>
      </w:smartTag>
      <w:r w:rsidRPr="00DF592E">
        <w:rPr>
          <w:rFonts w:ascii="Arial" w:hAnsi="Arial" w:cs="Arial"/>
          <w:b/>
          <w:bCs/>
          <w:lang w:val="es-ES"/>
        </w:rPr>
        <w:t xml:space="preserve"> 223 de 1995.</w:t>
      </w:r>
      <w:r>
        <w:rPr>
          <w:rFonts w:ascii="Arial" w:hAnsi="Arial" w:cs="Arial"/>
          <w:b/>
          <w:bCs/>
          <w:lang w:val="es-ES"/>
        </w:rPr>
        <w:t xml:space="preserve"> Término para la amortización de inversiones.</w:t>
      </w:r>
      <w:r w:rsidRPr="00DF592E">
        <w:rPr>
          <w:rFonts w:ascii="Arial" w:hAnsi="Arial" w:cs="Arial"/>
          <w:b/>
          <w:bCs/>
          <w:lang w:val="es-ES"/>
        </w:rPr>
        <w:t xml:space="preserve"> </w:t>
      </w:r>
      <w:r w:rsidRPr="00DF592E">
        <w:rPr>
          <w:rFonts w:ascii="Arial" w:hAnsi="Arial" w:cs="Arial"/>
          <w:lang w:val="es-ES"/>
        </w:rPr>
        <w:t>Las inversiones a que se refiere el artículo precedente pueden amortizarse en un término no inferior a cinco (5) años, salvo que se demuestre que, por la naturaleza o duración del negocio, la amortización debe hacerse en un plazo inferior. En el año o período gravable en que se termine el negocio o actividad, pueden hacerse los ajustes pertinentes, a fin de amortizar la totalidad de la inversión.</w:t>
      </w:r>
    </w:p>
    <w:p w:rsidR="00565AE9" w:rsidRPr="00DF592E" w:rsidRDefault="00565AE9" w:rsidP="002B7E05">
      <w:pPr>
        <w:pStyle w:val="FootnoteText"/>
        <w:rPr>
          <w:rFonts w:ascii="Arial" w:hAnsi="Arial" w:cs="Arial"/>
        </w:rPr>
      </w:pPr>
      <w:r>
        <w:rPr>
          <w:rFonts w:ascii="Arial" w:hAnsi="Arial" w:cs="Arial"/>
        </w:rPr>
        <w:t>[…]”</w:t>
      </w:r>
    </w:p>
  </w:footnote>
  <w:footnote w:id="12">
    <w:p w:rsidR="00565AE9" w:rsidRPr="00A07464" w:rsidRDefault="00565AE9">
      <w:pPr>
        <w:pStyle w:val="FootnoteText"/>
        <w:rPr>
          <w:rFonts w:ascii="Arial" w:hAnsi="Arial" w:cs="Arial"/>
        </w:rPr>
      </w:pPr>
      <w:r>
        <w:rPr>
          <w:rStyle w:val="FootnoteReference"/>
        </w:rPr>
        <w:footnoteRef/>
      </w:r>
      <w:r>
        <w:t xml:space="preserve"> </w:t>
      </w:r>
      <w:r w:rsidRPr="00A07464">
        <w:rPr>
          <w:rFonts w:ascii="Arial" w:hAnsi="Arial" w:cs="Arial"/>
        </w:rPr>
        <w:t>Los siguientes  párrafos del concepto 91432  no fueron objeto de acusación</w:t>
      </w:r>
      <w:r>
        <w:rPr>
          <w:rFonts w:ascii="Arial" w:hAnsi="Arial" w:cs="Arial"/>
        </w:rPr>
        <w:t xml:space="preserve"> concreta:</w:t>
      </w:r>
    </w:p>
    <w:p w:rsidR="00565AE9" w:rsidRDefault="00565AE9" w:rsidP="00A7433A">
      <w:pPr>
        <w:pStyle w:val="FootnoteText"/>
        <w:ind w:left="567"/>
        <w:jc w:val="both"/>
        <w:rPr>
          <w:rFonts w:ascii="Arial" w:hAnsi="Arial" w:cs="Arial"/>
        </w:rPr>
      </w:pPr>
    </w:p>
    <w:p w:rsidR="00565AE9" w:rsidRDefault="00565AE9" w:rsidP="00A7433A">
      <w:pPr>
        <w:pStyle w:val="FootnoteText"/>
        <w:ind w:left="284"/>
        <w:jc w:val="both"/>
        <w:rPr>
          <w:rFonts w:ascii="Arial" w:hAnsi="Arial" w:cs="Arial"/>
        </w:rPr>
      </w:pPr>
      <w:r>
        <w:rPr>
          <w:rFonts w:ascii="Arial" w:hAnsi="Arial" w:cs="Arial"/>
        </w:rPr>
        <w:t>“</w:t>
      </w:r>
      <w:r w:rsidRPr="00814074">
        <w:rPr>
          <w:rFonts w:ascii="Arial" w:hAnsi="Arial" w:cs="Arial"/>
        </w:rPr>
        <w:t>El artículo 142 del Estatuto Tributario dispone:</w:t>
      </w:r>
    </w:p>
    <w:p w:rsidR="00565AE9" w:rsidRDefault="00565AE9" w:rsidP="00A7433A">
      <w:pPr>
        <w:pStyle w:val="FootnoteText"/>
        <w:ind w:left="284"/>
        <w:jc w:val="both"/>
        <w:rPr>
          <w:rFonts w:ascii="Arial" w:hAnsi="Arial" w:cs="Arial"/>
        </w:rPr>
      </w:pPr>
      <w:r>
        <w:rPr>
          <w:rFonts w:ascii="Arial" w:hAnsi="Arial" w:cs="Arial"/>
        </w:rPr>
        <w:t>[…]</w:t>
      </w:r>
    </w:p>
    <w:p w:rsidR="00565AE9" w:rsidRPr="00814074" w:rsidRDefault="00565AE9" w:rsidP="00A7433A">
      <w:pPr>
        <w:pStyle w:val="FootnoteText"/>
        <w:ind w:left="284"/>
        <w:jc w:val="both"/>
        <w:rPr>
          <w:rFonts w:ascii="Arial" w:hAnsi="Arial" w:cs="Arial"/>
          <w:lang w:val="es-MX"/>
        </w:rPr>
      </w:pPr>
      <w:r w:rsidRPr="00814074">
        <w:rPr>
          <w:rFonts w:ascii="Arial" w:hAnsi="Arial" w:cs="Arial"/>
        </w:rPr>
        <w:t>Los incisos primero y segundo de la norma se refieren expresamente a las inversiones objeto de amortización para efectos de su deducción en el impuesto sobre la renta, señalando que se trata de las inversiones necesarias realizadas para los fines del negocio, que sean susceptibles de démerito y que, de acuerdo con la técnica contable, deban registrarse como activos o tratarse como diferidos. El Decreto 2649 de 1993, que representa el marco conceptual y normativo de la contabilidad, establece, en su artículo 61, los parámetros para el registro contable de las inversiones, incluyendo como tales los títulos valores y demás documentos que, como en el caso de las acciones, tienen por objeto el control de otros entes económicos. En estas condiciones, si bien la adquisición de acciones de una compañía en funcionamiento constituye una inversión temporal o permanente que, de acuerdo con las normas de contabilidad, hace parte del activo de la empresa, la misma no es amortizable para efectos fiscales por cuanto no cumple con los requisitos establecidos en el artículo 142 del Estatuto Tributario. En efecto, la inversión en acciones no representa un gasto necesario para los fines del negocio ni un activo susceptible de demérito.</w:t>
      </w:r>
      <w:r w:rsidRPr="00814074">
        <w:rPr>
          <w:rFonts w:ascii="Arial" w:hAnsi="Arial" w:cs="Arial"/>
          <w:lang w:val="es-MX"/>
        </w:rPr>
        <w:t xml:space="preserve"> </w:t>
      </w:r>
    </w:p>
  </w:footnote>
  <w:footnote w:id="13">
    <w:p w:rsidR="00565AE9" w:rsidRPr="000D7E6C" w:rsidRDefault="00565AE9" w:rsidP="000D7E6C">
      <w:pPr>
        <w:pStyle w:val="FootnoteText"/>
        <w:rPr>
          <w:lang w:val="en-US"/>
        </w:rPr>
      </w:pPr>
      <w:r w:rsidRPr="00557376">
        <w:rPr>
          <w:rStyle w:val="FootnoteReference"/>
          <w:szCs w:val="16"/>
        </w:rPr>
        <w:footnoteRef/>
      </w:r>
      <w:r w:rsidRPr="00557376">
        <w:rPr>
          <w:sz w:val="16"/>
          <w:szCs w:val="16"/>
          <w:lang w:val="en-US"/>
        </w:rPr>
        <w:t xml:space="preserve"> E.T. arts. </w:t>
      </w:r>
      <w:r w:rsidRPr="000D7E6C">
        <w:rPr>
          <w:sz w:val="16"/>
          <w:szCs w:val="16"/>
          <w:lang w:val="en-US"/>
        </w:rPr>
        <w:t>48,49; L. 383/97 art. 23</w:t>
      </w:r>
    </w:p>
  </w:footnote>
  <w:footnote w:id="14">
    <w:p w:rsidR="00565AE9" w:rsidRPr="00700819" w:rsidRDefault="00565AE9" w:rsidP="00700819">
      <w:pPr>
        <w:pStyle w:val="FootnoteText"/>
        <w:jc w:val="both"/>
        <w:rPr>
          <w:rFonts w:ascii="Arial" w:hAnsi="Arial" w:cs="Arial"/>
        </w:rPr>
      </w:pPr>
      <w:r w:rsidRPr="00700819">
        <w:rPr>
          <w:rStyle w:val="FootnoteReference"/>
          <w:rFonts w:ascii="Arial" w:hAnsi="Arial" w:cs="Arial"/>
          <w:sz w:val="20"/>
        </w:rPr>
        <w:footnoteRef/>
      </w:r>
      <w:r w:rsidRPr="00700819">
        <w:rPr>
          <w:rFonts w:ascii="Arial" w:hAnsi="Arial" w:cs="Arial"/>
        </w:rPr>
        <w:t xml:space="preserve"> Derogada por </w:t>
      </w:r>
      <w:smartTag w:uri="urn:schemas-microsoft-com:office:smarttags" w:element="PersonName">
        <w:smartTagPr>
          <w:attr w:name="ProductID" w:val="la Circular Conjunta"/>
        </w:smartTagPr>
        <w:r w:rsidRPr="00700819">
          <w:rPr>
            <w:rFonts w:ascii="Arial" w:hAnsi="Arial" w:cs="Arial"/>
          </w:rPr>
          <w:t>la Circular Conjunta</w:t>
        </w:r>
      </w:smartTag>
      <w:r w:rsidRPr="00700819">
        <w:rPr>
          <w:rFonts w:ascii="Arial" w:hAnsi="Arial" w:cs="Arial"/>
        </w:rPr>
        <w:t xml:space="preserve"> 06 de 2005 de </w:t>
      </w:r>
      <w:smartTag w:uri="urn:schemas-microsoft-com:office:smarttags" w:element="PersonName">
        <w:smartTagPr>
          <w:attr w:name="ProductID" w:val="la Superintendencia"/>
        </w:smartTagPr>
        <w:r w:rsidRPr="00700819">
          <w:rPr>
            <w:rFonts w:ascii="Arial" w:hAnsi="Arial" w:cs="Arial"/>
          </w:rPr>
          <w:t>la Superintendencia</w:t>
        </w:r>
      </w:smartTag>
      <w:r w:rsidRPr="00700819">
        <w:rPr>
          <w:rFonts w:ascii="Arial" w:hAnsi="Arial" w:cs="Arial"/>
        </w:rPr>
        <w:t xml:space="preserve"> de Sociedades y 011 del mismo año de </w:t>
      </w:r>
      <w:smartTag w:uri="urn:schemas-microsoft-com:office:smarttags" w:element="PersonName">
        <w:smartTagPr>
          <w:attr w:name="ProductID" w:val="la Superintendencia"/>
        </w:smartTagPr>
        <w:r w:rsidRPr="00700819">
          <w:rPr>
            <w:rFonts w:ascii="Arial" w:hAnsi="Arial" w:cs="Arial"/>
          </w:rPr>
          <w:t>la Superintendencia</w:t>
        </w:r>
      </w:smartTag>
      <w:r w:rsidRPr="00700819">
        <w:rPr>
          <w:rFonts w:ascii="Arial" w:hAnsi="Arial" w:cs="Arial"/>
        </w:rPr>
        <w:t xml:space="preserve"> de Valores (hoy Financiera).</w:t>
      </w:r>
    </w:p>
  </w:footnote>
  <w:footnote w:id="15">
    <w:p w:rsidR="00565AE9" w:rsidRPr="0016068F" w:rsidRDefault="00565AE9" w:rsidP="00A613C6">
      <w:pPr>
        <w:pStyle w:val="FootnoteText"/>
        <w:jc w:val="both"/>
        <w:rPr>
          <w:rFonts w:ascii="Arial" w:hAnsi="Arial" w:cs="Arial"/>
          <w:lang w:val="es-MX"/>
        </w:rPr>
      </w:pPr>
      <w:r w:rsidRPr="00A613C6">
        <w:rPr>
          <w:rStyle w:val="FootnoteReference"/>
          <w:rFonts w:ascii="Arial" w:hAnsi="Arial" w:cs="Arial"/>
          <w:szCs w:val="16"/>
        </w:rPr>
        <w:footnoteRef/>
      </w:r>
      <w:r w:rsidRPr="00A613C6">
        <w:rPr>
          <w:rFonts w:ascii="Arial" w:hAnsi="Arial" w:cs="Arial"/>
          <w:sz w:val="16"/>
          <w:szCs w:val="16"/>
        </w:rPr>
        <w:t xml:space="preserve"> </w:t>
      </w:r>
      <w:r w:rsidRPr="0016068F">
        <w:rPr>
          <w:rFonts w:ascii="Arial" w:hAnsi="Arial" w:cs="Arial"/>
          <w:lang w:val="es-MX"/>
        </w:rPr>
        <w:t xml:space="preserve">Sentencia de 13 de octubre de 2005, expediente 13631 y acumulado, Consejero Ponente, doctor Juan Ángel Palacio Hincapié. </w:t>
      </w:r>
    </w:p>
  </w:footnote>
  <w:footnote w:id="16">
    <w:p w:rsidR="00565AE9" w:rsidRPr="00DA26AA" w:rsidRDefault="00565AE9" w:rsidP="00DA26AA">
      <w:pPr>
        <w:pStyle w:val="FootnoteText"/>
        <w:jc w:val="both"/>
        <w:rPr>
          <w:rFonts w:ascii="Arial" w:hAnsi="Arial" w:cs="Arial"/>
          <w:lang w:val="es-MX"/>
        </w:rPr>
      </w:pPr>
      <w:r w:rsidRPr="00DA26AA">
        <w:rPr>
          <w:rStyle w:val="FootnoteReference"/>
          <w:rFonts w:ascii="Arial" w:hAnsi="Arial" w:cs="Arial"/>
          <w:szCs w:val="16"/>
        </w:rPr>
        <w:footnoteRef/>
      </w:r>
      <w:r w:rsidRPr="00DA26AA">
        <w:rPr>
          <w:rFonts w:ascii="Arial" w:hAnsi="Arial" w:cs="Arial"/>
          <w:sz w:val="16"/>
          <w:szCs w:val="16"/>
        </w:rPr>
        <w:t xml:space="preserve"> </w:t>
      </w:r>
      <w:r w:rsidRPr="00DA26AA">
        <w:rPr>
          <w:rFonts w:ascii="Arial" w:hAnsi="Arial" w:cs="Arial"/>
          <w:lang w:val="es-MX"/>
        </w:rPr>
        <w:t>Diccionario Técnico Tributario. Teresa Briceño de Valencia y Ramón Vergara Lacombe. Centro Interamericano Jurídico Financiero. 2002, pág 57</w:t>
      </w:r>
      <w:r>
        <w:rPr>
          <w:rFonts w:ascii="Arial" w:hAnsi="Arial" w:cs="Arial"/>
          <w:lang w:val="es-MX"/>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E9" w:rsidRDefault="00565A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5AE9" w:rsidRDefault="00565A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E9" w:rsidRPr="008B77F3" w:rsidRDefault="00565AE9">
    <w:pPr>
      <w:pStyle w:val="Header"/>
      <w:framePr w:wrap="around" w:vAnchor="text" w:hAnchor="margin" w:xAlign="center" w:y="1"/>
      <w:jc w:val="center"/>
      <w:rPr>
        <w:rStyle w:val="PageNumber"/>
        <w:rFonts w:ascii="Arial" w:hAnsi="Arial" w:cs="Arial"/>
        <w:bCs/>
      </w:rPr>
    </w:pPr>
    <w:r w:rsidRPr="008B77F3">
      <w:rPr>
        <w:rStyle w:val="PageNumber"/>
        <w:rFonts w:ascii="Arial" w:hAnsi="Arial" w:cs="Arial"/>
        <w:bCs/>
      </w:rPr>
      <w:fldChar w:fldCharType="begin"/>
    </w:r>
    <w:r w:rsidRPr="008B77F3">
      <w:rPr>
        <w:rStyle w:val="PageNumber"/>
        <w:rFonts w:ascii="Arial" w:hAnsi="Arial" w:cs="Arial"/>
        <w:bCs/>
      </w:rPr>
      <w:instrText xml:space="preserve">PAGE  </w:instrText>
    </w:r>
    <w:r w:rsidRPr="008B77F3">
      <w:rPr>
        <w:rStyle w:val="PageNumber"/>
        <w:rFonts w:ascii="Arial" w:hAnsi="Arial" w:cs="Arial"/>
        <w:bCs/>
      </w:rPr>
      <w:fldChar w:fldCharType="separate"/>
    </w:r>
    <w:r w:rsidR="00AB6B5A">
      <w:rPr>
        <w:rStyle w:val="PageNumber"/>
        <w:rFonts w:ascii="Arial" w:hAnsi="Arial" w:cs="Arial"/>
        <w:bCs/>
        <w:noProof/>
      </w:rPr>
      <w:t>2</w:t>
    </w:r>
    <w:r w:rsidRPr="008B77F3">
      <w:rPr>
        <w:rStyle w:val="PageNumber"/>
        <w:rFonts w:ascii="Arial" w:hAnsi="Arial" w:cs="Arial"/>
        <w:bCs/>
      </w:rPr>
      <w:fldChar w:fldCharType="end"/>
    </w:r>
  </w:p>
  <w:p w:rsidR="00565AE9" w:rsidRDefault="00565AE9">
    <w:pPr>
      <w:pStyle w:val="Header"/>
      <w:ind w:right="360"/>
      <w:jc w:val="center"/>
      <w:rPr>
        <w:b/>
      </w:rPr>
    </w:pPr>
  </w:p>
  <w:p w:rsidR="00565AE9" w:rsidRPr="008B77F3" w:rsidRDefault="00565AE9">
    <w:pPr>
      <w:jc w:val="center"/>
      <w:rPr>
        <w:rFonts w:ascii="Arial" w:hAnsi="Arial" w:cs="Arial"/>
      </w:rPr>
    </w:pPr>
    <w:r w:rsidRPr="008B77F3">
      <w:rPr>
        <w:rFonts w:ascii="Arial" w:hAnsi="Arial" w:cs="Arial"/>
      </w:rPr>
      <w:t xml:space="preserve">EXPEDIENTE:  15311 (acumulados) </w:t>
    </w:r>
  </w:p>
  <w:p w:rsidR="00565AE9" w:rsidRDefault="00565AE9">
    <w:pPr>
      <w:jc w:val="center"/>
      <w:rPr>
        <w:rFonts w:ascii="Arial" w:hAnsi="Arial" w:cs="Arial"/>
      </w:rPr>
    </w:pPr>
    <w:r w:rsidRPr="008B77F3">
      <w:rPr>
        <w:rFonts w:ascii="Arial" w:hAnsi="Arial" w:cs="Arial"/>
      </w:rPr>
      <w:t xml:space="preserve"> ACTOR: </w:t>
    </w:r>
    <w:r>
      <w:rPr>
        <w:rFonts w:ascii="Arial" w:hAnsi="Arial" w:cs="Arial"/>
      </w:rPr>
      <w:t>CARLOS ARMANDO PARRA GÓMEZ</w:t>
    </w:r>
  </w:p>
  <w:p w:rsidR="00565AE9" w:rsidRDefault="00565AE9">
    <w:pPr>
      <w:jc w:val="center"/>
      <w:rPr>
        <w:rFonts w:ascii="Arial" w:hAnsi="Arial" w:cs="Arial"/>
      </w:rPr>
    </w:pPr>
    <w:r w:rsidRPr="008B77F3">
      <w:rPr>
        <w:rFonts w:ascii="Arial" w:hAnsi="Arial" w:cs="Arial"/>
      </w:rPr>
      <w:t xml:space="preserve"> </w:t>
    </w:r>
  </w:p>
  <w:p w:rsidR="00565AE9" w:rsidRPr="008B77F3" w:rsidRDefault="00565AE9">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157"/>
    <w:multiLevelType w:val="multilevel"/>
    <w:tmpl w:val="4780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E0238"/>
    <w:multiLevelType w:val="multilevel"/>
    <w:tmpl w:val="7FE6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32E98"/>
    <w:multiLevelType w:val="hybridMultilevel"/>
    <w:tmpl w:val="6512E0F6"/>
    <w:lvl w:ilvl="0" w:tplc="C108C01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32D279F"/>
    <w:multiLevelType w:val="hybridMultilevel"/>
    <w:tmpl w:val="0AE0B82E"/>
    <w:lvl w:ilvl="0" w:tplc="1A908572">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nsid w:val="54516579"/>
    <w:multiLevelType w:val="multilevel"/>
    <w:tmpl w:val="1D8C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C1FDB"/>
    <w:multiLevelType w:val="singleLevel"/>
    <w:tmpl w:val="99108C5E"/>
    <w:lvl w:ilvl="0">
      <w:start w:val="3"/>
      <w:numFmt w:val="decimal"/>
      <w:lvlText w:val="%1. "/>
      <w:legacy w:legacy="1" w:legacySpace="0" w:legacyIndent="283"/>
      <w:lvlJc w:val="left"/>
      <w:pPr>
        <w:ind w:left="283" w:hanging="283"/>
      </w:pPr>
      <w:rPr>
        <w:rFonts w:ascii="Arial" w:hAnsi="Arial" w:hint="default"/>
        <w:b w:val="0"/>
        <w:i w:val="0"/>
        <w:sz w:val="28"/>
      </w:rPr>
    </w:lvl>
  </w:abstractNum>
  <w:abstractNum w:abstractNumId="6">
    <w:nsid w:val="6F9C7426"/>
    <w:multiLevelType w:val="multilevel"/>
    <w:tmpl w:val="3018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8D4DFB"/>
    <w:rsid w:val="000044C5"/>
    <w:rsid w:val="00006D40"/>
    <w:rsid w:val="000075EC"/>
    <w:rsid w:val="000100CD"/>
    <w:rsid w:val="00020CC5"/>
    <w:rsid w:val="000240BE"/>
    <w:rsid w:val="000241FB"/>
    <w:rsid w:val="00026355"/>
    <w:rsid w:val="00026A6B"/>
    <w:rsid w:val="00026C2B"/>
    <w:rsid w:val="00031B23"/>
    <w:rsid w:val="00031D02"/>
    <w:rsid w:val="00031F56"/>
    <w:rsid w:val="00032F31"/>
    <w:rsid w:val="000366E2"/>
    <w:rsid w:val="000404C6"/>
    <w:rsid w:val="0004128C"/>
    <w:rsid w:val="00043210"/>
    <w:rsid w:val="0004545B"/>
    <w:rsid w:val="000462BA"/>
    <w:rsid w:val="000504EA"/>
    <w:rsid w:val="0005273F"/>
    <w:rsid w:val="000552EA"/>
    <w:rsid w:val="00056C09"/>
    <w:rsid w:val="000600CD"/>
    <w:rsid w:val="000600D7"/>
    <w:rsid w:val="00061948"/>
    <w:rsid w:val="00061A26"/>
    <w:rsid w:val="00061C16"/>
    <w:rsid w:val="000742CF"/>
    <w:rsid w:val="00074851"/>
    <w:rsid w:val="00074FFA"/>
    <w:rsid w:val="00076E9D"/>
    <w:rsid w:val="00082F00"/>
    <w:rsid w:val="00084440"/>
    <w:rsid w:val="000858E5"/>
    <w:rsid w:val="00085AA5"/>
    <w:rsid w:val="000912FB"/>
    <w:rsid w:val="000923F1"/>
    <w:rsid w:val="000A1B82"/>
    <w:rsid w:val="000A2FBC"/>
    <w:rsid w:val="000A632D"/>
    <w:rsid w:val="000B1F8A"/>
    <w:rsid w:val="000B2437"/>
    <w:rsid w:val="000B3A21"/>
    <w:rsid w:val="000B3F02"/>
    <w:rsid w:val="000B5C1C"/>
    <w:rsid w:val="000B79B7"/>
    <w:rsid w:val="000C04EE"/>
    <w:rsid w:val="000C157D"/>
    <w:rsid w:val="000C2C66"/>
    <w:rsid w:val="000C3200"/>
    <w:rsid w:val="000C4BB1"/>
    <w:rsid w:val="000C5238"/>
    <w:rsid w:val="000C67CF"/>
    <w:rsid w:val="000C68F2"/>
    <w:rsid w:val="000C6D0B"/>
    <w:rsid w:val="000C79F1"/>
    <w:rsid w:val="000D7976"/>
    <w:rsid w:val="000D7E6C"/>
    <w:rsid w:val="000E11A7"/>
    <w:rsid w:val="000E160A"/>
    <w:rsid w:val="000E287B"/>
    <w:rsid w:val="000E2E88"/>
    <w:rsid w:val="000F770D"/>
    <w:rsid w:val="00100A92"/>
    <w:rsid w:val="001027E6"/>
    <w:rsid w:val="0010374E"/>
    <w:rsid w:val="001045D7"/>
    <w:rsid w:val="0010612B"/>
    <w:rsid w:val="00106E75"/>
    <w:rsid w:val="00106F5B"/>
    <w:rsid w:val="0011024D"/>
    <w:rsid w:val="001106A1"/>
    <w:rsid w:val="00113DA9"/>
    <w:rsid w:val="001164E6"/>
    <w:rsid w:val="00124D9B"/>
    <w:rsid w:val="001257A8"/>
    <w:rsid w:val="001263D7"/>
    <w:rsid w:val="00131672"/>
    <w:rsid w:val="001366FA"/>
    <w:rsid w:val="00140014"/>
    <w:rsid w:val="00141DAE"/>
    <w:rsid w:val="00141E49"/>
    <w:rsid w:val="00143C94"/>
    <w:rsid w:val="00144B9E"/>
    <w:rsid w:val="001472C5"/>
    <w:rsid w:val="001516AD"/>
    <w:rsid w:val="00156EBA"/>
    <w:rsid w:val="00157886"/>
    <w:rsid w:val="00157F39"/>
    <w:rsid w:val="0016068F"/>
    <w:rsid w:val="00161FED"/>
    <w:rsid w:val="001638E7"/>
    <w:rsid w:val="00163EA5"/>
    <w:rsid w:val="0016460C"/>
    <w:rsid w:val="00165328"/>
    <w:rsid w:val="001666BF"/>
    <w:rsid w:val="00172591"/>
    <w:rsid w:val="00174AF9"/>
    <w:rsid w:val="00176854"/>
    <w:rsid w:val="001771B4"/>
    <w:rsid w:val="001803DE"/>
    <w:rsid w:val="001846BD"/>
    <w:rsid w:val="00185DCF"/>
    <w:rsid w:val="001923AC"/>
    <w:rsid w:val="00192745"/>
    <w:rsid w:val="00192B6C"/>
    <w:rsid w:val="001935E9"/>
    <w:rsid w:val="0019378E"/>
    <w:rsid w:val="00194DEA"/>
    <w:rsid w:val="00196EBC"/>
    <w:rsid w:val="001A1C35"/>
    <w:rsid w:val="001A3264"/>
    <w:rsid w:val="001A37AE"/>
    <w:rsid w:val="001A38ED"/>
    <w:rsid w:val="001A494E"/>
    <w:rsid w:val="001A499E"/>
    <w:rsid w:val="001A4ED8"/>
    <w:rsid w:val="001A612E"/>
    <w:rsid w:val="001A7635"/>
    <w:rsid w:val="001B1D84"/>
    <w:rsid w:val="001B2E1B"/>
    <w:rsid w:val="001B2F19"/>
    <w:rsid w:val="001B48EC"/>
    <w:rsid w:val="001B5838"/>
    <w:rsid w:val="001C1D6A"/>
    <w:rsid w:val="001C2549"/>
    <w:rsid w:val="001C2672"/>
    <w:rsid w:val="001C336A"/>
    <w:rsid w:val="001C69F0"/>
    <w:rsid w:val="001C6E40"/>
    <w:rsid w:val="001D2D8D"/>
    <w:rsid w:val="001D300F"/>
    <w:rsid w:val="001D41EE"/>
    <w:rsid w:val="001D5ED4"/>
    <w:rsid w:val="001D6163"/>
    <w:rsid w:val="001D6E74"/>
    <w:rsid w:val="001E0CE0"/>
    <w:rsid w:val="001E28B5"/>
    <w:rsid w:val="001E3E59"/>
    <w:rsid w:val="001E5371"/>
    <w:rsid w:val="001F1F5D"/>
    <w:rsid w:val="001F289A"/>
    <w:rsid w:val="001F6796"/>
    <w:rsid w:val="001F6D5E"/>
    <w:rsid w:val="00200E8F"/>
    <w:rsid w:val="00210719"/>
    <w:rsid w:val="0021359B"/>
    <w:rsid w:val="00216546"/>
    <w:rsid w:val="00222F6F"/>
    <w:rsid w:val="0023185F"/>
    <w:rsid w:val="0023412B"/>
    <w:rsid w:val="002406EC"/>
    <w:rsid w:val="00242798"/>
    <w:rsid w:val="00246CAB"/>
    <w:rsid w:val="0025000A"/>
    <w:rsid w:val="0025038B"/>
    <w:rsid w:val="00251DDC"/>
    <w:rsid w:val="00254E9C"/>
    <w:rsid w:val="00257858"/>
    <w:rsid w:val="00262CE0"/>
    <w:rsid w:val="00266549"/>
    <w:rsid w:val="00272F6E"/>
    <w:rsid w:val="00274006"/>
    <w:rsid w:val="00274B2F"/>
    <w:rsid w:val="002763C6"/>
    <w:rsid w:val="00277A72"/>
    <w:rsid w:val="002800E8"/>
    <w:rsid w:val="002811D9"/>
    <w:rsid w:val="00285244"/>
    <w:rsid w:val="0028614F"/>
    <w:rsid w:val="002917A6"/>
    <w:rsid w:val="0029248A"/>
    <w:rsid w:val="00292D68"/>
    <w:rsid w:val="0029398D"/>
    <w:rsid w:val="00294EE1"/>
    <w:rsid w:val="002952E2"/>
    <w:rsid w:val="00296909"/>
    <w:rsid w:val="002971D7"/>
    <w:rsid w:val="002A08BB"/>
    <w:rsid w:val="002A279F"/>
    <w:rsid w:val="002A2CA5"/>
    <w:rsid w:val="002A32AA"/>
    <w:rsid w:val="002A5E8C"/>
    <w:rsid w:val="002A5FE3"/>
    <w:rsid w:val="002A6A9A"/>
    <w:rsid w:val="002A7A25"/>
    <w:rsid w:val="002B20FB"/>
    <w:rsid w:val="002B5CA9"/>
    <w:rsid w:val="002B7E05"/>
    <w:rsid w:val="002C0811"/>
    <w:rsid w:val="002C11C6"/>
    <w:rsid w:val="002C2CC2"/>
    <w:rsid w:val="002C3DD9"/>
    <w:rsid w:val="002C6DEF"/>
    <w:rsid w:val="002D0FD8"/>
    <w:rsid w:val="002D5682"/>
    <w:rsid w:val="002D5982"/>
    <w:rsid w:val="002E06D7"/>
    <w:rsid w:val="002E0D9E"/>
    <w:rsid w:val="002E3130"/>
    <w:rsid w:val="002F66EC"/>
    <w:rsid w:val="0030327D"/>
    <w:rsid w:val="00303B82"/>
    <w:rsid w:val="0030400A"/>
    <w:rsid w:val="00304997"/>
    <w:rsid w:val="00305465"/>
    <w:rsid w:val="0030634E"/>
    <w:rsid w:val="00311AD5"/>
    <w:rsid w:val="0031603D"/>
    <w:rsid w:val="00323459"/>
    <w:rsid w:val="003262C0"/>
    <w:rsid w:val="003267CA"/>
    <w:rsid w:val="00330F95"/>
    <w:rsid w:val="00331C11"/>
    <w:rsid w:val="00337965"/>
    <w:rsid w:val="00341862"/>
    <w:rsid w:val="003464F9"/>
    <w:rsid w:val="00347BD5"/>
    <w:rsid w:val="003506B4"/>
    <w:rsid w:val="00352309"/>
    <w:rsid w:val="00353C77"/>
    <w:rsid w:val="00357271"/>
    <w:rsid w:val="003626DF"/>
    <w:rsid w:val="0036424F"/>
    <w:rsid w:val="00364C83"/>
    <w:rsid w:val="00366988"/>
    <w:rsid w:val="00370FD9"/>
    <w:rsid w:val="003840A8"/>
    <w:rsid w:val="00385156"/>
    <w:rsid w:val="00385ECA"/>
    <w:rsid w:val="003861EA"/>
    <w:rsid w:val="003879ED"/>
    <w:rsid w:val="00387D59"/>
    <w:rsid w:val="0039128C"/>
    <w:rsid w:val="003926EB"/>
    <w:rsid w:val="00393864"/>
    <w:rsid w:val="003939A4"/>
    <w:rsid w:val="00395309"/>
    <w:rsid w:val="003976BF"/>
    <w:rsid w:val="003A20CF"/>
    <w:rsid w:val="003A2332"/>
    <w:rsid w:val="003A64E2"/>
    <w:rsid w:val="003A6525"/>
    <w:rsid w:val="003B1B3C"/>
    <w:rsid w:val="003B23FD"/>
    <w:rsid w:val="003B3CA2"/>
    <w:rsid w:val="003C076B"/>
    <w:rsid w:val="003C2338"/>
    <w:rsid w:val="003C7561"/>
    <w:rsid w:val="003D3CD9"/>
    <w:rsid w:val="003D61FD"/>
    <w:rsid w:val="003E1643"/>
    <w:rsid w:val="003E7453"/>
    <w:rsid w:val="003F0FA4"/>
    <w:rsid w:val="003F1ADA"/>
    <w:rsid w:val="00400C46"/>
    <w:rsid w:val="0040178A"/>
    <w:rsid w:val="00401CE8"/>
    <w:rsid w:val="004042E1"/>
    <w:rsid w:val="00422E4F"/>
    <w:rsid w:val="0042443C"/>
    <w:rsid w:val="00424ABF"/>
    <w:rsid w:val="00425CE1"/>
    <w:rsid w:val="00425EB2"/>
    <w:rsid w:val="00425EC6"/>
    <w:rsid w:val="0042766F"/>
    <w:rsid w:val="00430080"/>
    <w:rsid w:val="00431996"/>
    <w:rsid w:val="004326CA"/>
    <w:rsid w:val="004407DF"/>
    <w:rsid w:val="004504DC"/>
    <w:rsid w:val="004510F3"/>
    <w:rsid w:val="00451D88"/>
    <w:rsid w:val="00453238"/>
    <w:rsid w:val="00456176"/>
    <w:rsid w:val="00457B36"/>
    <w:rsid w:val="0046064E"/>
    <w:rsid w:val="004607E6"/>
    <w:rsid w:val="0046345F"/>
    <w:rsid w:val="00464AFB"/>
    <w:rsid w:val="004724CA"/>
    <w:rsid w:val="004750C9"/>
    <w:rsid w:val="004768F2"/>
    <w:rsid w:val="004813F7"/>
    <w:rsid w:val="00485C06"/>
    <w:rsid w:val="00486232"/>
    <w:rsid w:val="00490A0C"/>
    <w:rsid w:val="0049219E"/>
    <w:rsid w:val="004921B8"/>
    <w:rsid w:val="004926A5"/>
    <w:rsid w:val="00493C31"/>
    <w:rsid w:val="004944C4"/>
    <w:rsid w:val="004961B5"/>
    <w:rsid w:val="004B05E4"/>
    <w:rsid w:val="004B3CA0"/>
    <w:rsid w:val="004B3F37"/>
    <w:rsid w:val="004B630A"/>
    <w:rsid w:val="004B6617"/>
    <w:rsid w:val="004B68F6"/>
    <w:rsid w:val="004B71CD"/>
    <w:rsid w:val="004C459A"/>
    <w:rsid w:val="004C48A5"/>
    <w:rsid w:val="004C5EDB"/>
    <w:rsid w:val="004C732B"/>
    <w:rsid w:val="004D1734"/>
    <w:rsid w:val="004D27ED"/>
    <w:rsid w:val="004D63C4"/>
    <w:rsid w:val="004D7BE8"/>
    <w:rsid w:val="004E096B"/>
    <w:rsid w:val="004E3709"/>
    <w:rsid w:val="004E4DB5"/>
    <w:rsid w:val="004E4DEF"/>
    <w:rsid w:val="004F19D4"/>
    <w:rsid w:val="004F1E1B"/>
    <w:rsid w:val="004F6251"/>
    <w:rsid w:val="005021E0"/>
    <w:rsid w:val="0050372E"/>
    <w:rsid w:val="005046D7"/>
    <w:rsid w:val="00505A25"/>
    <w:rsid w:val="0051092A"/>
    <w:rsid w:val="005118BF"/>
    <w:rsid w:val="00511CB3"/>
    <w:rsid w:val="00512635"/>
    <w:rsid w:val="00512748"/>
    <w:rsid w:val="00514DEF"/>
    <w:rsid w:val="00523E8E"/>
    <w:rsid w:val="005254B6"/>
    <w:rsid w:val="00525B06"/>
    <w:rsid w:val="0053172E"/>
    <w:rsid w:val="0053216A"/>
    <w:rsid w:val="00534156"/>
    <w:rsid w:val="0053429D"/>
    <w:rsid w:val="00536CE0"/>
    <w:rsid w:val="00540EA8"/>
    <w:rsid w:val="00541DD7"/>
    <w:rsid w:val="00542B68"/>
    <w:rsid w:val="00543D3F"/>
    <w:rsid w:val="005462DE"/>
    <w:rsid w:val="0055202F"/>
    <w:rsid w:val="00553A4E"/>
    <w:rsid w:val="00554C04"/>
    <w:rsid w:val="00555FE6"/>
    <w:rsid w:val="00556419"/>
    <w:rsid w:val="005568FB"/>
    <w:rsid w:val="00564A88"/>
    <w:rsid w:val="00564C1F"/>
    <w:rsid w:val="00565AE9"/>
    <w:rsid w:val="00566D32"/>
    <w:rsid w:val="00571239"/>
    <w:rsid w:val="00571605"/>
    <w:rsid w:val="00571AE5"/>
    <w:rsid w:val="00574D28"/>
    <w:rsid w:val="005750A1"/>
    <w:rsid w:val="00575F8E"/>
    <w:rsid w:val="005761CC"/>
    <w:rsid w:val="00586CBC"/>
    <w:rsid w:val="005871E7"/>
    <w:rsid w:val="00590E97"/>
    <w:rsid w:val="0059166C"/>
    <w:rsid w:val="005A01E2"/>
    <w:rsid w:val="005A2468"/>
    <w:rsid w:val="005A2470"/>
    <w:rsid w:val="005A26CE"/>
    <w:rsid w:val="005A3161"/>
    <w:rsid w:val="005A3331"/>
    <w:rsid w:val="005A3CF5"/>
    <w:rsid w:val="005A4586"/>
    <w:rsid w:val="005A6565"/>
    <w:rsid w:val="005A7A23"/>
    <w:rsid w:val="005B0BC2"/>
    <w:rsid w:val="005B20FE"/>
    <w:rsid w:val="005B3122"/>
    <w:rsid w:val="005B4AA0"/>
    <w:rsid w:val="005B5A94"/>
    <w:rsid w:val="005C1F10"/>
    <w:rsid w:val="005C499C"/>
    <w:rsid w:val="005C4CC7"/>
    <w:rsid w:val="005D2AAF"/>
    <w:rsid w:val="005D36D4"/>
    <w:rsid w:val="005D4062"/>
    <w:rsid w:val="005D52C6"/>
    <w:rsid w:val="005D5DAA"/>
    <w:rsid w:val="005E1295"/>
    <w:rsid w:val="005E40FD"/>
    <w:rsid w:val="005E5182"/>
    <w:rsid w:val="005F02EC"/>
    <w:rsid w:val="005F09F6"/>
    <w:rsid w:val="005F45F1"/>
    <w:rsid w:val="005F4D9D"/>
    <w:rsid w:val="005F6194"/>
    <w:rsid w:val="0060120C"/>
    <w:rsid w:val="00606131"/>
    <w:rsid w:val="00613E7F"/>
    <w:rsid w:val="00614E45"/>
    <w:rsid w:val="0061568F"/>
    <w:rsid w:val="006161D4"/>
    <w:rsid w:val="006225FB"/>
    <w:rsid w:val="00622BE1"/>
    <w:rsid w:val="00623F53"/>
    <w:rsid w:val="00625DFE"/>
    <w:rsid w:val="006309C6"/>
    <w:rsid w:val="00630C85"/>
    <w:rsid w:val="00631F81"/>
    <w:rsid w:val="00632271"/>
    <w:rsid w:val="00633271"/>
    <w:rsid w:val="006339A0"/>
    <w:rsid w:val="00637870"/>
    <w:rsid w:val="006441B6"/>
    <w:rsid w:val="00644C11"/>
    <w:rsid w:val="0064645C"/>
    <w:rsid w:val="00646C03"/>
    <w:rsid w:val="00651CCA"/>
    <w:rsid w:val="00654572"/>
    <w:rsid w:val="00655028"/>
    <w:rsid w:val="00655455"/>
    <w:rsid w:val="0066504C"/>
    <w:rsid w:val="006658D6"/>
    <w:rsid w:val="006675CE"/>
    <w:rsid w:val="00667977"/>
    <w:rsid w:val="00670114"/>
    <w:rsid w:val="00673DAF"/>
    <w:rsid w:val="00673F13"/>
    <w:rsid w:val="00676E35"/>
    <w:rsid w:val="00680864"/>
    <w:rsid w:val="00680D5A"/>
    <w:rsid w:val="00683EC2"/>
    <w:rsid w:val="00684E7B"/>
    <w:rsid w:val="006853EE"/>
    <w:rsid w:val="00685C71"/>
    <w:rsid w:val="00685E06"/>
    <w:rsid w:val="00686CB0"/>
    <w:rsid w:val="00686EC6"/>
    <w:rsid w:val="006919CF"/>
    <w:rsid w:val="00693569"/>
    <w:rsid w:val="00693B1B"/>
    <w:rsid w:val="00695496"/>
    <w:rsid w:val="006A0FDF"/>
    <w:rsid w:val="006B0990"/>
    <w:rsid w:val="006B1007"/>
    <w:rsid w:val="006B2022"/>
    <w:rsid w:val="006B24F0"/>
    <w:rsid w:val="006B3E32"/>
    <w:rsid w:val="006B40F7"/>
    <w:rsid w:val="006C0D43"/>
    <w:rsid w:val="006C302B"/>
    <w:rsid w:val="006C6258"/>
    <w:rsid w:val="006C6FDE"/>
    <w:rsid w:val="006C76AD"/>
    <w:rsid w:val="006D2B89"/>
    <w:rsid w:val="006E3A2A"/>
    <w:rsid w:val="006E6561"/>
    <w:rsid w:val="006F0D04"/>
    <w:rsid w:val="006F150D"/>
    <w:rsid w:val="006F2274"/>
    <w:rsid w:val="006F362B"/>
    <w:rsid w:val="006F7408"/>
    <w:rsid w:val="00700819"/>
    <w:rsid w:val="00703370"/>
    <w:rsid w:val="0070426C"/>
    <w:rsid w:val="00704AA5"/>
    <w:rsid w:val="007052E2"/>
    <w:rsid w:val="0070638E"/>
    <w:rsid w:val="00707170"/>
    <w:rsid w:val="007072C2"/>
    <w:rsid w:val="00710EE7"/>
    <w:rsid w:val="00715053"/>
    <w:rsid w:val="007230E4"/>
    <w:rsid w:val="007267AF"/>
    <w:rsid w:val="00726887"/>
    <w:rsid w:val="00727235"/>
    <w:rsid w:val="00727EF2"/>
    <w:rsid w:val="007300AE"/>
    <w:rsid w:val="0073232A"/>
    <w:rsid w:val="00736A17"/>
    <w:rsid w:val="00742FFD"/>
    <w:rsid w:val="0074453A"/>
    <w:rsid w:val="007448DB"/>
    <w:rsid w:val="00744A8A"/>
    <w:rsid w:val="007471A0"/>
    <w:rsid w:val="0074740D"/>
    <w:rsid w:val="00747CF0"/>
    <w:rsid w:val="00751779"/>
    <w:rsid w:val="00752CB4"/>
    <w:rsid w:val="00752CFB"/>
    <w:rsid w:val="00752DE2"/>
    <w:rsid w:val="007564C6"/>
    <w:rsid w:val="00757152"/>
    <w:rsid w:val="007605F6"/>
    <w:rsid w:val="00761C80"/>
    <w:rsid w:val="0076585F"/>
    <w:rsid w:val="00766905"/>
    <w:rsid w:val="007703E6"/>
    <w:rsid w:val="00771252"/>
    <w:rsid w:val="00776317"/>
    <w:rsid w:val="0078254F"/>
    <w:rsid w:val="00782CE6"/>
    <w:rsid w:val="00783529"/>
    <w:rsid w:val="0078490F"/>
    <w:rsid w:val="00786F3B"/>
    <w:rsid w:val="007877DA"/>
    <w:rsid w:val="00790615"/>
    <w:rsid w:val="00793B40"/>
    <w:rsid w:val="00793D4D"/>
    <w:rsid w:val="00793D9F"/>
    <w:rsid w:val="007949FB"/>
    <w:rsid w:val="00797B91"/>
    <w:rsid w:val="00797E63"/>
    <w:rsid w:val="007A02EF"/>
    <w:rsid w:val="007A123C"/>
    <w:rsid w:val="007A13BB"/>
    <w:rsid w:val="007A32EF"/>
    <w:rsid w:val="007A6BFC"/>
    <w:rsid w:val="007A71D2"/>
    <w:rsid w:val="007C0E31"/>
    <w:rsid w:val="007C5B61"/>
    <w:rsid w:val="007C70A0"/>
    <w:rsid w:val="007D0101"/>
    <w:rsid w:val="007D03A0"/>
    <w:rsid w:val="007D137B"/>
    <w:rsid w:val="007D1BDF"/>
    <w:rsid w:val="007D1CA0"/>
    <w:rsid w:val="007D352A"/>
    <w:rsid w:val="007D67E5"/>
    <w:rsid w:val="007D7F77"/>
    <w:rsid w:val="007E4804"/>
    <w:rsid w:val="007E5310"/>
    <w:rsid w:val="007E5BCE"/>
    <w:rsid w:val="007E6A86"/>
    <w:rsid w:val="007F1135"/>
    <w:rsid w:val="007F4057"/>
    <w:rsid w:val="007F459A"/>
    <w:rsid w:val="007F470F"/>
    <w:rsid w:val="007F591B"/>
    <w:rsid w:val="00800D46"/>
    <w:rsid w:val="008010AC"/>
    <w:rsid w:val="00803E27"/>
    <w:rsid w:val="00804376"/>
    <w:rsid w:val="0081008B"/>
    <w:rsid w:val="0081051B"/>
    <w:rsid w:val="008115E2"/>
    <w:rsid w:val="00811F2E"/>
    <w:rsid w:val="008124D1"/>
    <w:rsid w:val="00814074"/>
    <w:rsid w:val="0081461D"/>
    <w:rsid w:val="00816F4D"/>
    <w:rsid w:val="00817C06"/>
    <w:rsid w:val="00820F69"/>
    <w:rsid w:val="008211E7"/>
    <w:rsid w:val="00823045"/>
    <w:rsid w:val="00824096"/>
    <w:rsid w:val="00827178"/>
    <w:rsid w:val="00832D20"/>
    <w:rsid w:val="00835BBB"/>
    <w:rsid w:val="008371F1"/>
    <w:rsid w:val="008409F2"/>
    <w:rsid w:val="00843E45"/>
    <w:rsid w:val="008443C9"/>
    <w:rsid w:val="00845619"/>
    <w:rsid w:val="0085121F"/>
    <w:rsid w:val="008670E1"/>
    <w:rsid w:val="00867DD1"/>
    <w:rsid w:val="0087082F"/>
    <w:rsid w:val="00872AB8"/>
    <w:rsid w:val="00876458"/>
    <w:rsid w:val="00882F93"/>
    <w:rsid w:val="008842BB"/>
    <w:rsid w:val="00885105"/>
    <w:rsid w:val="008877CB"/>
    <w:rsid w:val="00887E72"/>
    <w:rsid w:val="00890D29"/>
    <w:rsid w:val="00892AB4"/>
    <w:rsid w:val="008936BB"/>
    <w:rsid w:val="00894994"/>
    <w:rsid w:val="008950A8"/>
    <w:rsid w:val="00897717"/>
    <w:rsid w:val="008A0689"/>
    <w:rsid w:val="008A0FF9"/>
    <w:rsid w:val="008A6BD7"/>
    <w:rsid w:val="008B2A50"/>
    <w:rsid w:val="008B3989"/>
    <w:rsid w:val="008B4135"/>
    <w:rsid w:val="008B53AA"/>
    <w:rsid w:val="008B77F3"/>
    <w:rsid w:val="008C1061"/>
    <w:rsid w:val="008D0B6F"/>
    <w:rsid w:val="008D393A"/>
    <w:rsid w:val="008D4473"/>
    <w:rsid w:val="008D448A"/>
    <w:rsid w:val="008D4DFB"/>
    <w:rsid w:val="008F2003"/>
    <w:rsid w:val="008F6ACB"/>
    <w:rsid w:val="008F6BCC"/>
    <w:rsid w:val="008F7918"/>
    <w:rsid w:val="00900180"/>
    <w:rsid w:val="00901941"/>
    <w:rsid w:val="00902AA7"/>
    <w:rsid w:val="009056F9"/>
    <w:rsid w:val="0090779B"/>
    <w:rsid w:val="009100CF"/>
    <w:rsid w:val="009107C3"/>
    <w:rsid w:val="0091094B"/>
    <w:rsid w:val="00910C4D"/>
    <w:rsid w:val="009118B7"/>
    <w:rsid w:val="0091321A"/>
    <w:rsid w:val="0092045E"/>
    <w:rsid w:val="009230A3"/>
    <w:rsid w:val="00926102"/>
    <w:rsid w:val="00930A33"/>
    <w:rsid w:val="009321E2"/>
    <w:rsid w:val="009336A0"/>
    <w:rsid w:val="0093524C"/>
    <w:rsid w:val="0093625D"/>
    <w:rsid w:val="009368E8"/>
    <w:rsid w:val="009373E2"/>
    <w:rsid w:val="00940134"/>
    <w:rsid w:val="0094132B"/>
    <w:rsid w:val="0094587B"/>
    <w:rsid w:val="00945889"/>
    <w:rsid w:val="009518C0"/>
    <w:rsid w:val="00951A8B"/>
    <w:rsid w:val="00951E3C"/>
    <w:rsid w:val="00954995"/>
    <w:rsid w:val="00954FFD"/>
    <w:rsid w:val="0096175B"/>
    <w:rsid w:val="00963296"/>
    <w:rsid w:val="00965D85"/>
    <w:rsid w:val="0096743E"/>
    <w:rsid w:val="00972433"/>
    <w:rsid w:val="00972E8B"/>
    <w:rsid w:val="00973E72"/>
    <w:rsid w:val="009763BE"/>
    <w:rsid w:val="009776E9"/>
    <w:rsid w:val="00977C13"/>
    <w:rsid w:val="00980685"/>
    <w:rsid w:val="00980F72"/>
    <w:rsid w:val="009848A4"/>
    <w:rsid w:val="00984F51"/>
    <w:rsid w:val="009936BF"/>
    <w:rsid w:val="00993E42"/>
    <w:rsid w:val="00994518"/>
    <w:rsid w:val="00995CC2"/>
    <w:rsid w:val="009974C2"/>
    <w:rsid w:val="009A0DBE"/>
    <w:rsid w:val="009A40EA"/>
    <w:rsid w:val="009A4523"/>
    <w:rsid w:val="009B0DDA"/>
    <w:rsid w:val="009B135C"/>
    <w:rsid w:val="009B2405"/>
    <w:rsid w:val="009B2A82"/>
    <w:rsid w:val="009B338B"/>
    <w:rsid w:val="009B4DCA"/>
    <w:rsid w:val="009B4EEC"/>
    <w:rsid w:val="009B556B"/>
    <w:rsid w:val="009B5812"/>
    <w:rsid w:val="009B5B06"/>
    <w:rsid w:val="009C1B4B"/>
    <w:rsid w:val="009C2C8E"/>
    <w:rsid w:val="009C3C45"/>
    <w:rsid w:val="009C5D1C"/>
    <w:rsid w:val="009D0F78"/>
    <w:rsid w:val="009D27BA"/>
    <w:rsid w:val="009D317B"/>
    <w:rsid w:val="009D74C7"/>
    <w:rsid w:val="009D7613"/>
    <w:rsid w:val="009D7F34"/>
    <w:rsid w:val="009E0AAE"/>
    <w:rsid w:val="009E2AB4"/>
    <w:rsid w:val="009E2EF8"/>
    <w:rsid w:val="009E35E7"/>
    <w:rsid w:val="009E3E1D"/>
    <w:rsid w:val="009E4149"/>
    <w:rsid w:val="009E5B3D"/>
    <w:rsid w:val="009F23D6"/>
    <w:rsid w:val="009F6BA5"/>
    <w:rsid w:val="00A02DB7"/>
    <w:rsid w:val="00A0461C"/>
    <w:rsid w:val="00A050FB"/>
    <w:rsid w:val="00A06B2B"/>
    <w:rsid w:val="00A07464"/>
    <w:rsid w:val="00A07EC2"/>
    <w:rsid w:val="00A10C5C"/>
    <w:rsid w:val="00A1337E"/>
    <w:rsid w:val="00A134BD"/>
    <w:rsid w:val="00A1635E"/>
    <w:rsid w:val="00A20987"/>
    <w:rsid w:val="00A20F55"/>
    <w:rsid w:val="00A24B81"/>
    <w:rsid w:val="00A24F5B"/>
    <w:rsid w:val="00A27EB0"/>
    <w:rsid w:val="00A301DC"/>
    <w:rsid w:val="00A307F0"/>
    <w:rsid w:val="00A318BD"/>
    <w:rsid w:val="00A31C23"/>
    <w:rsid w:val="00A322D1"/>
    <w:rsid w:val="00A342F0"/>
    <w:rsid w:val="00A34DB9"/>
    <w:rsid w:val="00A35DDD"/>
    <w:rsid w:val="00A361F2"/>
    <w:rsid w:val="00A4392B"/>
    <w:rsid w:val="00A50431"/>
    <w:rsid w:val="00A51021"/>
    <w:rsid w:val="00A54D72"/>
    <w:rsid w:val="00A557B8"/>
    <w:rsid w:val="00A5589B"/>
    <w:rsid w:val="00A571CF"/>
    <w:rsid w:val="00A5743D"/>
    <w:rsid w:val="00A5768A"/>
    <w:rsid w:val="00A601AE"/>
    <w:rsid w:val="00A613C6"/>
    <w:rsid w:val="00A70628"/>
    <w:rsid w:val="00A7433A"/>
    <w:rsid w:val="00A7566C"/>
    <w:rsid w:val="00A76659"/>
    <w:rsid w:val="00A81B27"/>
    <w:rsid w:val="00A823FF"/>
    <w:rsid w:val="00A8509A"/>
    <w:rsid w:val="00A92240"/>
    <w:rsid w:val="00A93553"/>
    <w:rsid w:val="00A93755"/>
    <w:rsid w:val="00A97293"/>
    <w:rsid w:val="00AA3688"/>
    <w:rsid w:val="00AA539F"/>
    <w:rsid w:val="00AB6303"/>
    <w:rsid w:val="00AB6B5A"/>
    <w:rsid w:val="00AC02A8"/>
    <w:rsid w:val="00AC1950"/>
    <w:rsid w:val="00AC1CF6"/>
    <w:rsid w:val="00AC38AE"/>
    <w:rsid w:val="00AC5EC7"/>
    <w:rsid w:val="00AD1C6A"/>
    <w:rsid w:val="00AD69AD"/>
    <w:rsid w:val="00AD6AC5"/>
    <w:rsid w:val="00AD6DB1"/>
    <w:rsid w:val="00AE7C8E"/>
    <w:rsid w:val="00AF01BE"/>
    <w:rsid w:val="00AF0223"/>
    <w:rsid w:val="00AF17BF"/>
    <w:rsid w:val="00AF2A40"/>
    <w:rsid w:val="00AF3546"/>
    <w:rsid w:val="00AF5EE5"/>
    <w:rsid w:val="00B026F5"/>
    <w:rsid w:val="00B0554A"/>
    <w:rsid w:val="00B06740"/>
    <w:rsid w:val="00B12284"/>
    <w:rsid w:val="00B12CA3"/>
    <w:rsid w:val="00B17A1E"/>
    <w:rsid w:val="00B235BA"/>
    <w:rsid w:val="00B24FBE"/>
    <w:rsid w:val="00B3085E"/>
    <w:rsid w:val="00B31470"/>
    <w:rsid w:val="00B3210D"/>
    <w:rsid w:val="00B34A0C"/>
    <w:rsid w:val="00B41C9A"/>
    <w:rsid w:val="00B4670E"/>
    <w:rsid w:val="00B47A3B"/>
    <w:rsid w:val="00B5272A"/>
    <w:rsid w:val="00B52D01"/>
    <w:rsid w:val="00B62665"/>
    <w:rsid w:val="00B64669"/>
    <w:rsid w:val="00B64B3D"/>
    <w:rsid w:val="00B65DBD"/>
    <w:rsid w:val="00B70764"/>
    <w:rsid w:val="00B70C26"/>
    <w:rsid w:val="00B71D21"/>
    <w:rsid w:val="00B7256F"/>
    <w:rsid w:val="00B72CCE"/>
    <w:rsid w:val="00B7430D"/>
    <w:rsid w:val="00B817CD"/>
    <w:rsid w:val="00B81B72"/>
    <w:rsid w:val="00B8269A"/>
    <w:rsid w:val="00B831D4"/>
    <w:rsid w:val="00B83318"/>
    <w:rsid w:val="00B91CE7"/>
    <w:rsid w:val="00B91D74"/>
    <w:rsid w:val="00B92C8E"/>
    <w:rsid w:val="00B946B8"/>
    <w:rsid w:val="00B94DDB"/>
    <w:rsid w:val="00B94E9B"/>
    <w:rsid w:val="00B95604"/>
    <w:rsid w:val="00B973CD"/>
    <w:rsid w:val="00BA21CB"/>
    <w:rsid w:val="00BA2927"/>
    <w:rsid w:val="00BB0938"/>
    <w:rsid w:val="00BB2738"/>
    <w:rsid w:val="00BB549F"/>
    <w:rsid w:val="00BB7318"/>
    <w:rsid w:val="00BC13E0"/>
    <w:rsid w:val="00BC1BDC"/>
    <w:rsid w:val="00BC77AF"/>
    <w:rsid w:val="00BC7E63"/>
    <w:rsid w:val="00BD2649"/>
    <w:rsid w:val="00BD363D"/>
    <w:rsid w:val="00BD48F8"/>
    <w:rsid w:val="00BE0365"/>
    <w:rsid w:val="00BE640B"/>
    <w:rsid w:val="00BF36E7"/>
    <w:rsid w:val="00BF5D71"/>
    <w:rsid w:val="00C01C8B"/>
    <w:rsid w:val="00C0233E"/>
    <w:rsid w:val="00C044EA"/>
    <w:rsid w:val="00C07BE8"/>
    <w:rsid w:val="00C14F65"/>
    <w:rsid w:val="00C159C3"/>
    <w:rsid w:val="00C1667C"/>
    <w:rsid w:val="00C20B4D"/>
    <w:rsid w:val="00C23D0F"/>
    <w:rsid w:val="00C240D1"/>
    <w:rsid w:val="00C248BB"/>
    <w:rsid w:val="00C24AFC"/>
    <w:rsid w:val="00C25560"/>
    <w:rsid w:val="00C27560"/>
    <w:rsid w:val="00C31AB3"/>
    <w:rsid w:val="00C31C97"/>
    <w:rsid w:val="00C327E3"/>
    <w:rsid w:val="00C333FC"/>
    <w:rsid w:val="00C40AE7"/>
    <w:rsid w:val="00C4136A"/>
    <w:rsid w:val="00C42F0D"/>
    <w:rsid w:val="00C42F5F"/>
    <w:rsid w:val="00C4489B"/>
    <w:rsid w:val="00C46324"/>
    <w:rsid w:val="00C50582"/>
    <w:rsid w:val="00C52234"/>
    <w:rsid w:val="00C53B43"/>
    <w:rsid w:val="00C54193"/>
    <w:rsid w:val="00C5512B"/>
    <w:rsid w:val="00C60F59"/>
    <w:rsid w:val="00C62291"/>
    <w:rsid w:val="00C6286A"/>
    <w:rsid w:val="00C63CD2"/>
    <w:rsid w:val="00C66072"/>
    <w:rsid w:val="00C73794"/>
    <w:rsid w:val="00C74D1A"/>
    <w:rsid w:val="00C76204"/>
    <w:rsid w:val="00C765D8"/>
    <w:rsid w:val="00C824AC"/>
    <w:rsid w:val="00C832D4"/>
    <w:rsid w:val="00C8524D"/>
    <w:rsid w:val="00C86854"/>
    <w:rsid w:val="00C86B76"/>
    <w:rsid w:val="00C87527"/>
    <w:rsid w:val="00C904D4"/>
    <w:rsid w:val="00C90D42"/>
    <w:rsid w:val="00C9132F"/>
    <w:rsid w:val="00C93E9F"/>
    <w:rsid w:val="00C961C6"/>
    <w:rsid w:val="00CA1E85"/>
    <w:rsid w:val="00CA209A"/>
    <w:rsid w:val="00CA30E1"/>
    <w:rsid w:val="00CA3492"/>
    <w:rsid w:val="00CB0283"/>
    <w:rsid w:val="00CB2803"/>
    <w:rsid w:val="00CB6F7D"/>
    <w:rsid w:val="00CB7294"/>
    <w:rsid w:val="00CB7810"/>
    <w:rsid w:val="00CB7B96"/>
    <w:rsid w:val="00CC0E32"/>
    <w:rsid w:val="00CC1911"/>
    <w:rsid w:val="00CC2492"/>
    <w:rsid w:val="00CC2EFF"/>
    <w:rsid w:val="00CC6845"/>
    <w:rsid w:val="00CC74A0"/>
    <w:rsid w:val="00CC7ABA"/>
    <w:rsid w:val="00CD35C2"/>
    <w:rsid w:val="00CE0251"/>
    <w:rsid w:val="00CE22EF"/>
    <w:rsid w:val="00CE24D0"/>
    <w:rsid w:val="00CE4DF0"/>
    <w:rsid w:val="00CE57C0"/>
    <w:rsid w:val="00CF10A2"/>
    <w:rsid w:val="00CF491B"/>
    <w:rsid w:val="00CF5870"/>
    <w:rsid w:val="00CF5A64"/>
    <w:rsid w:val="00CF7651"/>
    <w:rsid w:val="00D058C3"/>
    <w:rsid w:val="00D05B8A"/>
    <w:rsid w:val="00D16504"/>
    <w:rsid w:val="00D22190"/>
    <w:rsid w:val="00D22892"/>
    <w:rsid w:val="00D23005"/>
    <w:rsid w:val="00D27FA4"/>
    <w:rsid w:val="00D33471"/>
    <w:rsid w:val="00D406AC"/>
    <w:rsid w:val="00D41A39"/>
    <w:rsid w:val="00D42922"/>
    <w:rsid w:val="00D431B5"/>
    <w:rsid w:val="00D43CAF"/>
    <w:rsid w:val="00D44302"/>
    <w:rsid w:val="00D46675"/>
    <w:rsid w:val="00D511DB"/>
    <w:rsid w:val="00D53B6C"/>
    <w:rsid w:val="00D55BC1"/>
    <w:rsid w:val="00D56E39"/>
    <w:rsid w:val="00D570BE"/>
    <w:rsid w:val="00D572AF"/>
    <w:rsid w:val="00D60D00"/>
    <w:rsid w:val="00D6244A"/>
    <w:rsid w:val="00D65261"/>
    <w:rsid w:val="00D7141E"/>
    <w:rsid w:val="00D71782"/>
    <w:rsid w:val="00D80314"/>
    <w:rsid w:val="00D8156B"/>
    <w:rsid w:val="00D81F5A"/>
    <w:rsid w:val="00D83C04"/>
    <w:rsid w:val="00D842E0"/>
    <w:rsid w:val="00D86AD6"/>
    <w:rsid w:val="00D8798B"/>
    <w:rsid w:val="00D927E6"/>
    <w:rsid w:val="00D93B97"/>
    <w:rsid w:val="00D94571"/>
    <w:rsid w:val="00DA1662"/>
    <w:rsid w:val="00DA26AA"/>
    <w:rsid w:val="00DA4C03"/>
    <w:rsid w:val="00DA6026"/>
    <w:rsid w:val="00DA69A9"/>
    <w:rsid w:val="00DA7952"/>
    <w:rsid w:val="00DB2324"/>
    <w:rsid w:val="00DB25CF"/>
    <w:rsid w:val="00DB6CF1"/>
    <w:rsid w:val="00DB7551"/>
    <w:rsid w:val="00DB7925"/>
    <w:rsid w:val="00DC2EBC"/>
    <w:rsid w:val="00DC3708"/>
    <w:rsid w:val="00DC4802"/>
    <w:rsid w:val="00DC5B6C"/>
    <w:rsid w:val="00DD12B4"/>
    <w:rsid w:val="00DD1AA7"/>
    <w:rsid w:val="00DD21F7"/>
    <w:rsid w:val="00DE032C"/>
    <w:rsid w:val="00DE0DF3"/>
    <w:rsid w:val="00DE22DB"/>
    <w:rsid w:val="00DE266D"/>
    <w:rsid w:val="00DE2927"/>
    <w:rsid w:val="00DE3A12"/>
    <w:rsid w:val="00DE7071"/>
    <w:rsid w:val="00DF12D8"/>
    <w:rsid w:val="00DF1406"/>
    <w:rsid w:val="00DF592E"/>
    <w:rsid w:val="00E0106E"/>
    <w:rsid w:val="00E04532"/>
    <w:rsid w:val="00E05A66"/>
    <w:rsid w:val="00E11C65"/>
    <w:rsid w:val="00E1332B"/>
    <w:rsid w:val="00E212B7"/>
    <w:rsid w:val="00E22B8C"/>
    <w:rsid w:val="00E25252"/>
    <w:rsid w:val="00E26EE8"/>
    <w:rsid w:val="00E35A83"/>
    <w:rsid w:val="00E406DF"/>
    <w:rsid w:val="00E417BD"/>
    <w:rsid w:val="00E42006"/>
    <w:rsid w:val="00E46A7B"/>
    <w:rsid w:val="00E474A3"/>
    <w:rsid w:val="00E50315"/>
    <w:rsid w:val="00E5303F"/>
    <w:rsid w:val="00E54442"/>
    <w:rsid w:val="00E55589"/>
    <w:rsid w:val="00E578FF"/>
    <w:rsid w:val="00E60C77"/>
    <w:rsid w:val="00E644B6"/>
    <w:rsid w:val="00E66506"/>
    <w:rsid w:val="00E700FD"/>
    <w:rsid w:val="00E70FE2"/>
    <w:rsid w:val="00E71820"/>
    <w:rsid w:val="00E71950"/>
    <w:rsid w:val="00E724EA"/>
    <w:rsid w:val="00E72EC5"/>
    <w:rsid w:val="00E83D1E"/>
    <w:rsid w:val="00E846D7"/>
    <w:rsid w:val="00E852D7"/>
    <w:rsid w:val="00E85558"/>
    <w:rsid w:val="00E9700E"/>
    <w:rsid w:val="00E9731D"/>
    <w:rsid w:val="00E979B9"/>
    <w:rsid w:val="00EA0074"/>
    <w:rsid w:val="00EA0AD7"/>
    <w:rsid w:val="00EA18BA"/>
    <w:rsid w:val="00EA233E"/>
    <w:rsid w:val="00EA394F"/>
    <w:rsid w:val="00EA6D6B"/>
    <w:rsid w:val="00EB1816"/>
    <w:rsid w:val="00EB296D"/>
    <w:rsid w:val="00EB2A26"/>
    <w:rsid w:val="00EB44DB"/>
    <w:rsid w:val="00EB658D"/>
    <w:rsid w:val="00EC01DE"/>
    <w:rsid w:val="00EC0DB4"/>
    <w:rsid w:val="00EC65DE"/>
    <w:rsid w:val="00ED012B"/>
    <w:rsid w:val="00ED03B7"/>
    <w:rsid w:val="00ED475C"/>
    <w:rsid w:val="00ED4983"/>
    <w:rsid w:val="00EE1714"/>
    <w:rsid w:val="00EE6367"/>
    <w:rsid w:val="00EF0C7E"/>
    <w:rsid w:val="00EF252E"/>
    <w:rsid w:val="00EF56E4"/>
    <w:rsid w:val="00F008CE"/>
    <w:rsid w:val="00F0123B"/>
    <w:rsid w:val="00F01969"/>
    <w:rsid w:val="00F04011"/>
    <w:rsid w:val="00F06634"/>
    <w:rsid w:val="00F11FF0"/>
    <w:rsid w:val="00F1228D"/>
    <w:rsid w:val="00F12350"/>
    <w:rsid w:val="00F17CFE"/>
    <w:rsid w:val="00F21A78"/>
    <w:rsid w:val="00F22AAD"/>
    <w:rsid w:val="00F24270"/>
    <w:rsid w:val="00F26DFC"/>
    <w:rsid w:val="00F271EE"/>
    <w:rsid w:val="00F279EE"/>
    <w:rsid w:val="00F302A9"/>
    <w:rsid w:val="00F31DA5"/>
    <w:rsid w:val="00F3241F"/>
    <w:rsid w:val="00F340C2"/>
    <w:rsid w:val="00F347BC"/>
    <w:rsid w:val="00F35F7A"/>
    <w:rsid w:val="00F41175"/>
    <w:rsid w:val="00F45564"/>
    <w:rsid w:val="00F472F0"/>
    <w:rsid w:val="00F5135C"/>
    <w:rsid w:val="00F51A90"/>
    <w:rsid w:val="00F53169"/>
    <w:rsid w:val="00F57CC4"/>
    <w:rsid w:val="00F57E86"/>
    <w:rsid w:val="00F60B29"/>
    <w:rsid w:val="00F62515"/>
    <w:rsid w:val="00F67A9D"/>
    <w:rsid w:val="00F77356"/>
    <w:rsid w:val="00F8062E"/>
    <w:rsid w:val="00F8331C"/>
    <w:rsid w:val="00F85086"/>
    <w:rsid w:val="00F870D5"/>
    <w:rsid w:val="00F93667"/>
    <w:rsid w:val="00F9474B"/>
    <w:rsid w:val="00F96709"/>
    <w:rsid w:val="00F96933"/>
    <w:rsid w:val="00F9786A"/>
    <w:rsid w:val="00FA189E"/>
    <w:rsid w:val="00FA18CD"/>
    <w:rsid w:val="00FA1D54"/>
    <w:rsid w:val="00FB01B5"/>
    <w:rsid w:val="00FB230C"/>
    <w:rsid w:val="00FB2F4A"/>
    <w:rsid w:val="00FB2F7F"/>
    <w:rsid w:val="00FB6936"/>
    <w:rsid w:val="00FB7787"/>
    <w:rsid w:val="00FC00F0"/>
    <w:rsid w:val="00FC4E51"/>
    <w:rsid w:val="00FC5A78"/>
    <w:rsid w:val="00FC6B7E"/>
    <w:rsid w:val="00FC7BC5"/>
    <w:rsid w:val="00FD00C0"/>
    <w:rsid w:val="00FD46D0"/>
    <w:rsid w:val="00FD48C4"/>
    <w:rsid w:val="00FE295D"/>
    <w:rsid w:val="00FE308A"/>
    <w:rsid w:val="00FE7518"/>
    <w:rsid w:val="00FF635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Heading1">
    <w:name w:val="heading 1"/>
    <w:basedOn w:val="Normal"/>
    <w:next w:val="Normal"/>
    <w:qFormat/>
    <w:pPr>
      <w:keepNext/>
      <w:outlineLvl w:val="0"/>
    </w:pPr>
    <w:rPr>
      <w:rFonts w:ascii="Arial" w:hAnsi="Arial"/>
      <w:b/>
      <w:i/>
      <w:lang w:val="es-ES"/>
    </w:rPr>
  </w:style>
  <w:style w:type="paragraph" w:styleId="Heading2">
    <w:name w:val="heading 2"/>
    <w:basedOn w:val="Normal"/>
    <w:next w:val="Normal"/>
    <w:qFormat/>
    <w:pPr>
      <w:keepNext/>
      <w:spacing w:line="360" w:lineRule="auto"/>
      <w:jc w:val="both"/>
      <w:outlineLvl w:val="1"/>
    </w:pPr>
    <w:rPr>
      <w:rFonts w:ascii="Arial" w:hAnsi="Arial" w:cs="Arial"/>
      <w:sz w:val="28"/>
    </w:rPr>
  </w:style>
  <w:style w:type="paragraph" w:styleId="Heading3">
    <w:name w:val="heading 3"/>
    <w:basedOn w:val="Normal"/>
    <w:next w:val="Normal"/>
    <w:qFormat/>
    <w:pPr>
      <w:keepNext/>
      <w:outlineLvl w:val="2"/>
    </w:pPr>
    <w:rPr>
      <w:rFonts w:ascii="Garamond" w:hAnsi="Garamond"/>
      <w:b/>
      <w:i/>
      <w:sz w:val="16"/>
      <w:lang w:val="es-ES"/>
    </w:rPr>
  </w:style>
  <w:style w:type="paragraph" w:styleId="Heading4">
    <w:name w:val="heading 4"/>
    <w:basedOn w:val="Normal"/>
    <w:next w:val="Normal"/>
    <w:qFormat/>
    <w:pPr>
      <w:keepNext/>
      <w:outlineLvl w:val="3"/>
    </w:pPr>
    <w:rPr>
      <w:rFonts w:ascii="Arial" w:hAnsi="Arial" w:cs="Arial"/>
      <w:sz w:val="28"/>
    </w:rPr>
  </w:style>
  <w:style w:type="paragraph" w:styleId="Heading5">
    <w:name w:val="heading 5"/>
    <w:basedOn w:val="Normal"/>
    <w:next w:val="Normal"/>
    <w:qFormat/>
    <w:pPr>
      <w:keepNext/>
      <w:spacing w:line="240" w:lineRule="atLeast"/>
      <w:jc w:val="both"/>
      <w:outlineLvl w:val="4"/>
    </w:pPr>
    <w:rPr>
      <w:rFonts w:ascii="Arial" w:hAnsi="Arial" w:cs="Arial"/>
      <w:b/>
      <w:sz w:val="24"/>
    </w:rPr>
  </w:style>
  <w:style w:type="paragraph" w:styleId="Heading6">
    <w:name w:val="heading 6"/>
    <w:basedOn w:val="Normal"/>
    <w:next w:val="Normal"/>
    <w:qFormat/>
    <w:pPr>
      <w:keepNext/>
      <w:spacing w:line="360" w:lineRule="auto"/>
      <w:jc w:val="both"/>
      <w:outlineLvl w:val="5"/>
    </w:pPr>
    <w:rPr>
      <w:rFonts w:ascii="Arial" w:hAnsi="Arial" w:cs="Arial"/>
      <w:b/>
      <w:bCs/>
      <w:sz w:val="28"/>
    </w:rPr>
  </w:style>
  <w:style w:type="paragraph" w:styleId="Heading7">
    <w:name w:val="heading 7"/>
    <w:basedOn w:val="Normal"/>
    <w:next w:val="Normal"/>
    <w:qFormat/>
    <w:pPr>
      <w:keepNext/>
      <w:spacing w:line="480" w:lineRule="auto"/>
      <w:jc w:val="center"/>
      <w:outlineLvl w:val="6"/>
    </w:pPr>
    <w:rPr>
      <w:rFonts w:ascii="Arial" w:hAnsi="Arial" w:cs="Arial"/>
      <w:b/>
      <w:bCs/>
      <w:sz w:val="24"/>
    </w:rPr>
  </w:style>
  <w:style w:type="paragraph" w:styleId="Heading8">
    <w:name w:val="heading 8"/>
    <w:basedOn w:val="Normal"/>
    <w:next w:val="Normal"/>
    <w:qFormat/>
    <w:pPr>
      <w:keepNext/>
      <w:spacing w:line="360" w:lineRule="auto"/>
      <w:ind w:left="567" w:right="567"/>
      <w:jc w:val="both"/>
      <w:outlineLvl w:val="7"/>
    </w:pPr>
    <w:rPr>
      <w:rFonts w:ascii="Arial Narrow" w:hAnsi="Arial Narrow" w:cs="Arial"/>
      <w:i/>
      <w:iCs/>
      <w:sz w:val="28"/>
      <w:szCs w:val="28"/>
    </w:rPr>
  </w:style>
  <w:style w:type="paragraph" w:styleId="Heading9">
    <w:name w:val="heading 9"/>
    <w:basedOn w:val="Normal"/>
    <w:next w:val="Normal"/>
    <w:qFormat/>
    <w:pPr>
      <w:keepNext/>
      <w:spacing w:line="360" w:lineRule="auto"/>
      <w:jc w:val="both"/>
      <w:outlineLvl w:val="8"/>
    </w:pPr>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252"/>
        <w:tab w:val="right" w:pos="8504"/>
      </w:tabs>
    </w:pPr>
  </w:style>
  <w:style w:type="character" w:styleId="PageNumber">
    <w:name w:val="page number"/>
    <w:basedOn w:val="DefaultParagraphFont"/>
  </w:style>
  <w:style w:type="paragraph" w:styleId="Footer">
    <w:name w:val="footer"/>
    <w:basedOn w:val="Normal"/>
    <w:pPr>
      <w:tabs>
        <w:tab w:val="center" w:pos="4252"/>
        <w:tab w:val="right" w:pos="8504"/>
      </w:tabs>
    </w:pPr>
  </w:style>
  <w:style w:type="paragraph" w:styleId="Title">
    <w:name w:val="Title"/>
    <w:basedOn w:val="Normal"/>
    <w:qFormat/>
    <w:pPr>
      <w:tabs>
        <w:tab w:val="left" w:pos="1701"/>
        <w:tab w:val="left" w:pos="2835"/>
        <w:tab w:val="left" w:pos="3969"/>
      </w:tabs>
      <w:spacing w:line="360" w:lineRule="auto"/>
      <w:jc w:val="center"/>
    </w:pPr>
    <w:rPr>
      <w:rFonts w:ascii="Arial" w:hAnsi="Arial"/>
      <w:b/>
      <w:sz w:val="28"/>
    </w:rPr>
  </w:style>
  <w:style w:type="paragraph" w:customStyle="1" w:styleId="Textodenotaalfinal">
    <w:name w:val="Texto de nota al final"/>
    <w:basedOn w:val="Normal"/>
    <w:pPr>
      <w:widowControl w:val="0"/>
    </w:pPr>
    <w:rPr>
      <w:rFonts w:ascii="Courier" w:hAnsi="Courier"/>
      <w:sz w:val="24"/>
    </w:rPr>
  </w:style>
  <w:style w:type="paragraph" w:styleId="BodyText2">
    <w:name w:val="Body Text 2"/>
    <w:basedOn w:val="Normal"/>
    <w:pPr>
      <w:spacing w:line="360" w:lineRule="auto"/>
      <w:jc w:val="both"/>
    </w:pPr>
    <w:rPr>
      <w:rFonts w:ascii="Arial" w:hAnsi="Arial" w:cs="Arial"/>
      <w:b/>
      <w:sz w:val="32"/>
    </w:rPr>
  </w:style>
  <w:style w:type="paragraph" w:styleId="BodyText">
    <w:name w:val="Body Text"/>
    <w:basedOn w:val="Normal"/>
    <w:pPr>
      <w:spacing w:line="360" w:lineRule="auto"/>
      <w:jc w:val="both"/>
    </w:pPr>
    <w:rPr>
      <w:rFonts w:ascii="Arial" w:hAnsi="Arial" w:cs="Arial"/>
      <w:sz w:val="28"/>
    </w:rPr>
  </w:style>
  <w:style w:type="character" w:styleId="FootnoteReference">
    <w:name w:val="footnote reference"/>
    <w:basedOn w:val="DefaultParagraphFont"/>
    <w:semiHidden/>
    <w:rPr>
      <w:noProof w:val="0"/>
      <w:position w:val="6"/>
      <w:sz w:val="16"/>
      <w:lang w:val="es-ES_tradnl"/>
    </w:rPr>
  </w:style>
  <w:style w:type="paragraph" w:styleId="FootnoteText">
    <w:name w:val="footnote text"/>
    <w:basedOn w:val="Normal"/>
    <w:link w:val="FootnoteTextChar"/>
    <w:semiHidden/>
  </w:style>
  <w:style w:type="paragraph" w:styleId="BodyText3">
    <w:name w:val="Body Text 3"/>
    <w:basedOn w:val="Normal"/>
    <w:pPr>
      <w:spacing w:line="360" w:lineRule="auto"/>
      <w:jc w:val="both"/>
    </w:pPr>
    <w:rPr>
      <w:rFonts w:ascii="Arial" w:hAnsi="Arial" w:cs="Arial"/>
      <w:i/>
      <w:iCs/>
      <w:sz w:val="28"/>
    </w:rPr>
  </w:style>
  <w:style w:type="paragraph" w:styleId="BodyTextIndent">
    <w:name w:val="Body Text Indent"/>
    <w:basedOn w:val="Normal"/>
    <w:pPr>
      <w:ind w:left="3969"/>
      <w:jc w:val="both"/>
    </w:pPr>
    <w:rPr>
      <w:rFonts w:ascii="Arial" w:hAnsi="Arial" w:cs="Arial"/>
      <w:b/>
      <w:bCs/>
      <w:sz w:val="24"/>
    </w:rPr>
  </w:style>
  <w:style w:type="paragraph" w:customStyle="1" w:styleId="BodyText31">
    <w:name w:val="Body Text 31"/>
    <w:basedOn w:val="Normal"/>
    <w:pPr>
      <w:spacing w:line="360" w:lineRule="auto"/>
      <w:jc w:val="both"/>
      <w:textAlignment w:val="auto"/>
    </w:pPr>
    <w:rPr>
      <w:rFonts w:ascii="Arial" w:hAnsi="Arial"/>
      <w:lang w:val="es-CO"/>
    </w:rPr>
  </w:style>
  <w:style w:type="paragraph" w:customStyle="1" w:styleId="BodyText21">
    <w:name w:val="Body Text 21"/>
    <w:basedOn w:val="Normal"/>
    <w:pPr>
      <w:spacing w:line="480" w:lineRule="auto"/>
      <w:jc w:val="both"/>
      <w:textAlignment w:val="auto"/>
    </w:pPr>
    <w:rPr>
      <w:rFonts w:ascii="Arial" w:hAnsi="Arial"/>
      <w:sz w:val="24"/>
    </w:rPr>
  </w:style>
  <w:style w:type="paragraph" w:styleId="BlockText">
    <w:name w:val="Block Text"/>
    <w:basedOn w:val="Normal"/>
    <w:pPr>
      <w:overflowPunct/>
      <w:autoSpaceDE/>
      <w:autoSpaceDN/>
      <w:adjustRightInd/>
      <w:ind w:left="567" w:right="567"/>
      <w:jc w:val="both"/>
      <w:textAlignment w:val="auto"/>
    </w:pPr>
    <w:rPr>
      <w:rFonts w:ascii="Arial" w:hAnsi="Arial"/>
      <w:i/>
      <w:sz w:val="24"/>
      <w:lang w:val="es-ES"/>
    </w:rPr>
  </w:style>
  <w:style w:type="paragraph" w:customStyle="1" w:styleId="BlockText1">
    <w:name w:val="Block Text1"/>
    <w:basedOn w:val="Normal"/>
    <w:pPr>
      <w:ind w:left="567" w:right="567"/>
      <w:jc w:val="both"/>
    </w:pPr>
    <w:rPr>
      <w:rFonts w:ascii="Arial Narrow" w:hAnsi="Arial Narrow"/>
      <w:sz w:val="28"/>
      <w:lang w:val="es-ES"/>
    </w:rPr>
  </w:style>
  <w:style w:type="paragraph" w:customStyle="1" w:styleId="Encabezamiento">
    <w:name w:val="Encabezamiento"/>
    <w:basedOn w:val="Normal"/>
    <w:pPr>
      <w:spacing w:line="480" w:lineRule="auto"/>
      <w:jc w:val="center"/>
    </w:pPr>
    <w:rPr>
      <w:rFonts w:ascii="Arial" w:hAnsi="Arial"/>
      <w:b/>
      <w:sz w:val="28"/>
    </w:rPr>
  </w:style>
  <w:style w:type="paragraph" w:customStyle="1" w:styleId="Presentacin">
    <w:name w:val="Presentación"/>
    <w:basedOn w:val="Encabezamiento"/>
    <w:pPr>
      <w:spacing w:line="360" w:lineRule="auto"/>
      <w:jc w:val="left"/>
    </w:pPr>
    <w:rPr>
      <w:b w:val="0"/>
      <w:i/>
    </w:rPr>
  </w:style>
  <w:style w:type="paragraph" w:customStyle="1" w:styleId="Subttulos">
    <w:name w:val="Subtítulos"/>
    <w:basedOn w:val="Normal"/>
    <w:next w:val="Normal"/>
    <w:pPr>
      <w:spacing w:line="480" w:lineRule="auto"/>
      <w:jc w:val="center"/>
    </w:pPr>
    <w:rPr>
      <w:rFonts w:ascii="Arial" w:hAnsi="Arial"/>
      <w:b/>
      <w:i/>
      <w:sz w:val="28"/>
    </w:rPr>
  </w:style>
  <w:style w:type="paragraph" w:customStyle="1" w:styleId="cuadro">
    <w:name w:val="cuadro"/>
    <w:basedOn w:val="Normal"/>
    <w:pPr>
      <w:spacing w:before="120"/>
      <w:jc w:val="center"/>
    </w:pPr>
    <w:rPr>
      <w:rFonts w:ascii="Arial" w:hAnsi="Arial"/>
      <w:sz w:val="24"/>
      <w:lang w:val="es-ES"/>
    </w:rPr>
  </w:style>
  <w:style w:type="paragraph" w:styleId="BodyTextIndent2">
    <w:name w:val="Body Text Indent 2"/>
    <w:basedOn w:val="Normal"/>
    <w:pPr>
      <w:spacing w:line="360" w:lineRule="auto"/>
      <w:ind w:firstLine="567"/>
      <w:jc w:val="both"/>
    </w:pPr>
    <w:rPr>
      <w:rFonts w:ascii="Arial" w:hAnsi="Arial"/>
      <w:sz w:val="24"/>
    </w:rPr>
  </w:style>
  <w:style w:type="paragraph" w:styleId="BodyTextIndent3">
    <w:name w:val="Body Text Indent 3"/>
    <w:basedOn w:val="Normal"/>
    <w:pPr>
      <w:ind w:firstLine="709"/>
    </w:pPr>
    <w:rPr>
      <w:rFonts w:ascii="Arial" w:hAnsi="Arial" w:cs="Arial"/>
      <w:sz w:val="24"/>
    </w:rPr>
  </w:style>
  <w:style w:type="character" w:styleId="Strong">
    <w:name w:val="Strong"/>
    <w:basedOn w:val="DefaultParagraphFont"/>
    <w:qFormat/>
    <w:rsid w:val="00AF2A40"/>
    <w:rPr>
      <w:b/>
      <w:bCs/>
    </w:rPr>
  </w:style>
  <w:style w:type="paragraph" w:styleId="NormalWeb">
    <w:name w:val="Normal (Web)"/>
    <w:basedOn w:val="Normal"/>
    <w:rsid w:val="00CB6F7D"/>
    <w:pPr>
      <w:overflowPunct/>
      <w:autoSpaceDE/>
      <w:autoSpaceDN/>
      <w:adjustRightInd/>
      <w:spacing w:before="100" w:beforeAutospacing="1" w:after="100" w:afterAutospacing="1"/>
      <w:textAlignment w:val="auto"/>
    </w:pPr>
    <w:rPr>
      <w:sz w:val="24"/>
      <w:szCs w:val="24"/>
      <w:lang w:val="es-ES"/>
    </w:rPr>
  </w:style>
  <w:style w:type="character" w:styleId="Emphasis">
    <w:name w:val="Emphasis"/>
    <w:basedOn w:val="DefaultParagraphFont"/>
    <w:qFormat/>
    <w:rsid w:val="00CB6F7D"/>
    <w:rPr>
      <w:i/>
      <w:iCs/>
    </w:rPr>
  </w:style>
  <w:style w:type="character" w:styleId="CommentReference">
    <w:name w:val="annotation reference"/>
    <w:basedOn w:val="DefaultParagraphFont"/>
    <w:semiHidden/>
    <w:rsid w:val="000B5C1C"/>
    <w:rPr>
      <w:sz w:val="16"/>
      <w:szCs w:val="16"/>
    </w:rPr>
  </w:style>
  <w:style w:type="paragraph" w:styleId="CommentText">
    <w:name w:val="annotation text"/>
    <w:basedOn w:val="Normal"/>
    <w:semiHidden/>
    <w:rsid w:val="000B5C1C"/>
  </w:style>
  <w:style w:type="paragraph" w:styleId="CommentSubject">
    <w:name w:val="annotation subject"/>
    <w:basedOn w:val="CommentText"/>
    <w:next w:val="CommentText"/>
    <w:semiHidden/>
    <w:rsid w:val="000B5C1C"/>
    <w:rPr>
      <w:b/>
      <w:bCs/>
    </w:rPr>
  </w:style>
  <w:style w:type="paragraph" w:styleId="BalloonText">
    <w:name w:val="Balloon Text"/>
    <w:basedOn w:val="Normal"/>
    <w:semiHidden/>
    <w:rsid w:val="000B5C1C"/>
    <w:rPr>
      <w:rFonts w:ascii="Tahoma" w:hAnsi="Tahoma" w:cs="Tahoma"/>
      <w:sz w:val="16"/>
      <w:szCs w:val="16"/>
    </w:rPr>
  </w:style>
  <w:style w:type="paragraph" w:customStyle="1" w:styleId="msonormalestilo1">
    <w:name w:val="msonormal estilo1"/>
    <w:basedOn w:val="Normal"/>
    <w:rsid w:val="00157886"/>
    <w:pPr>
      <w:overflowPunct/>
      <w:autoSpaceDE/>
      <w:autoSpaceDN/>
      <w:adjustRightInd/>
      <w:spacing w:before="100" w:beforeAutospacing="1" w:after="100" w:afterAutospacing="1"/>
      <w:textAlignment w:val="auto"/>
    </w:pPr>
    <w:rPr>
      <w:sz w:val="24"/>
      <w:szCs w:val="24"/>
      <w:lang w:val="es-ES"/>
    </w:rPr>
  </w:style>
  <w:style w:type="character" w:customStyle="1" w:styleId="articulo-principal">
    <w:name w:val="articulo-principal"/>
    <w:basedOn w:val="DefaultParagraphFont"/>
    <w:rsid w:val="00DB6CF1"/>
  </w:style>
  <w:style w:type="character" w:styleId="Hyperlink">
    <w:name w:val="Hyperlink"/>
    <w:basedOn w:val="DefaultParagraphFont"/>
    <w:rsid w:val="00DB6CF1"/>
    <w:rPr>
      <w:color w:val="0000FF"/>
      <w:u w:val="single"/>
    </w:rPr>
  </w:style>
  <w:style w:type="character" w:customStyle="1" w:styleId="invalid-characters-in-style-name">
    <w:name w:val="invalid-characters-in-style-name"/>
    <w:basedOn w:val="DefaultParagraphFont"/>
    <w:rsid w:val="00DB6CF1"/>
  </w:style>
  <w:style w:type="paragraph" w:styleId="z-TopofForm">
    <w:name w:val="HTML Top of Form"/>
    <w:basedOn w:val="Normal"/>
    <w:next w:val="Normal"/>
    <w:hidden/>
    <w:rsid w:val="009C2C8E"/>
    <w:pPr>
      <w:pBdr>
        <w:bottom w:val="single" w:sz="6" w:space="1" w:color="auto"/>
      </w:pBdr>
      <w:overflowPunct/>
      <w:autoSpaceDE/>
      <w:autoSpaceDN/>
      <w:adjustRightInd/>
      <w:jc w:val="center"/>
      <w:textAlignment w:val="auto"/>
    </w:pPr>
    <w:rPr>
      <w:rFonts w:ascii="Arial" w:hAnsi="Arial" w:cs="Arial"/>
      <w:vanish/>
      <w:sz w:val="16"/>
      <w:szCs w:val="16"/>
      <w:lang w:val="es-ES"/>
    </w:rPr>
  </w:style>
  <w:style w:type="paragraph" w:styleId="z-BottomofForm">
    <w:name w:val="HTML Bottom of Form"/>
    <w:basedOn w:val="Normal"/>
    <w:next w:val="Normal"/>
    <w:hidden/>
    <w:rsid w:val="009C2C8E"/>
    <w:pPr>
      <w:pBdr>
        <w:top w:val="single" w:sz="6" w:space="1" w:color="auto"/>
      </w:pBdr>
      <w:overflowPunct/>
      <w:autoSpaceDE/>
      <w:autoSpaceDN/>
      <w:adjustRightInd/>
      <w:jc w:val="center"/>
      <w:textAlignment w:val="auto"/>
    </w:pPr>
    <w:rPr>
      <w:rFonts w:ascii="Arial" w:hAnsi="Arial" w:cs="Arial"/>
      <w:vanish/>
      <w:sz w:val="16"/>
      <w:szCs w:val="16"/>
      <w:lang w:val="es-ES"/>
    </w:rPr>
  </w:style>
  <w:style w:type="paragraph" w:customStyle="1" w:styleId="cuerpotexto">
    <w:name w:val="cuerpotexto"/>
    <w:basedOn w:val="Normal"/>
    <w:rsid w:val="009C2C8E"/>
    <w:pPr>
      <w:overflowPunct/>
      <w:autoSpaceDE/>
      <w:autoSpaceDN/>
      <w:adjustRightInd/>
      <w:spacing w:before="100" w:beforeAutospacing="1" w:after="100" w:afterAutospacing="1"/>
      <w:textAlignment w:val="auto"/>
    </w:pPr>
    <w:rPr>
      <w:sz w:val="24"/>
      <w:szCs w:val="24"/>
      <w:lang w:val="es-ES"/>
    </w:rPr>
  </w:style>
  <w:style w:type="paragraph" w:customStyle="1" w:styleId="centrar">
    <w:name w:val="centrar"/>
    <w:basedOn w:val="Normal"/>
    <w:rsid w:val="009C2C8E"/>
    <w:pPr>
      <w:overflowPunct/>
      <w:autoSpaceDE/>
      <w:autoSpaceDN/>
      <w:adjustRightInd/>
      <w:spacing w:before="100" w:beforeAutospacing="1" w:after="100" w:afterAutospacing="1"/>
      <w:textAlignment w:val="auto"/>
    </w:pPr>
    <w:rPr>
      <w:sz w:val="24"/>
      <w:szCs w:val="24"/>
      <w:lang w:val="es-ES"/>
    </w:rPr>
  </w:style>
  <w:style w:type="paragraph" w:customStyle="1" w:styleId="firmas">
    <w:name w:val="firmas"/>
    <w:basedOn w:val="Normal"/>
    <w:rsid w:val="009C2C8E"/>
    <w:pPr>
      <w:overflowPunct/>
      <w:autoSpaceDE/>
      <w:autoSpaceDN/>
      <w:adjustRightInd/>
      <w:spacing w:before="100" w:beforeAutospacing="1" w:after="100" w:afterAutospacing="1"/>
      <w:textAlignment w:val="auto"/>
    </w:pPr>
    <w:rPr>
      <w:sz w:val="24"/>
      <w:szCs w:val="24"/>
      <w:lang w:val="es-ES"/>
    </w:rPr>
  </w:style>
  <w:style w:type="paragraph" w:customStyle="1" w:styleId="ccobro">
    <w:name w:val="ccobro"/>
    <w:basedOn w:val="Normal"/>
    <w:rsid w:val="009C2C8E"/>
    <w:pPr>
      <w:overflowPunct/>
      <w:autoSpaceDE/>
      <w:autoSpaceDN/>
      <w:adjustRightInd/>
      <w:spacing w:before="100" w:beforeAutospacing="1" w:after="100" w:afterAutospacing="1"/>
      <w:textAlignment w:val="auto"/>
    </w:pPr>
    <w:rPr>
      <w:sz w:val="24"/>
      <w:szCs w:val="24"/>
      <w:lang w:val="es-ES"/>
    </w:rPr>
  </w:style>
  <w:style w:type="character" w:customStyle="1" w:styleId="FootnoteTextChar">
    <w:name w:val="Footnote Text Char"/>
    <w:basedOn w:val="DefaultParagraphFont"/>
    <w:link w:val="FootnoteText"/>
    <w:rsid w:val="0030327D"/>
    <w:rPr>
      <w:lang w:val="es-ES_tradnl" w:eastAsia="es-ES" w:bidi="ar-SA"/>
    </w:rPr>
  </w:style>
</w:styles>
</file>

<file path=word/webSettings.xml><?xml version="1.0" encoding="utf-8"?>
<w:webSettings xmlns:r="http://schemas.openxmlformats.org/officeDocument/2006/relationships" xmlns:w="http://schemas.openxmlformats.org/wordprocessingml/2006/main">
  <w:divs>
    <w:div w:id="277025454">
      <w:bodyDiv w:val="1"/>
      <w:marLeft w:val="0"/>
      <w:marRight w:val="0"/>
      <w:marTop w:val="0"/>
      <w:marBottom w:val="0"/>
      <w:divBdr>
        <w:top w:val="none" w:sz="0" w:space="0" w:color="auto"/>
        <w:left w:val="none" w:sz="0" w:space="0" w:color="auto"/>
        <w:bottom w:val="none" w:sz="0" w:space="0" w:color="auto"/>
        <w:right w:val="none" w:sz="0" w:space="0" w:color="auto"/>
      </w:divBdr>
    </w:div>
    <w:div w:id="305474813">
      <w:bodyDiv w:val="1"/>
      <w:marLeft w:val="0"/>
      <w:marRight w:val="0"/>
      <w:marTop w:val="240"/>
      <w:marBottom w:val="0"/>
      <w:divBdr>
        <w:top w:val="none" w:sz="0" w:space="0" w:color="auto"/>
        <w:left w:val="none" w:sz="0" w:space="0" w:color="auto"/>
        <w:bottom w:val="none" w:sz="0" w:space="0" w:color="auto"/>
        <w:right w:val="none" w:sz="0" w:space="0" w:color="auto"/>
      </w:divBdr>
      <w:divsChild>
        <w:div w:id="1033387213">
          <w:marLeft w:val="0"/>
          <w:marRight w:val="0"/>
          <w:marTop w:val="0"/>
          <w:marBottom w:val="0"/>
          <w:divBdr>
            <w:top w:val="none" w:sz="0" w:space="0" w:color="auto"/>
            <w:left w:val="single" w:sz="6" w:space="0" w:color="999999"/>
            <w:bottom w:val="single" w:sz="6" w:space="0" w:color="999999"/>
            <w:right w:val="none" w:sz="0" w:space="0" w:color="auto"/>
          </w:divBdr>
          <w:divsChild>
            <w:div w:id="881095830">
              <w:marLeft w:val="0"/>
              <w:marRight w:val="0"/>
              <w:marTop w:val="0"/>
              <w:marBottom w:val="0"/>
              <w:divBdr>
                <w:top w:val="none" w:sz="0" w:space="0" w:color="auto"/>
                <w:left w:val="none" w:sz="0" w:space="0" w:color="auto"/>
                <w:bottom w:val="none" w:sz="0" w:space="0" w:color="auto"/>
                <w:right w:val="single" w:sz="6" w:space="0" w:color="999999"/>
              </w:divBdr>
              <w:divsChild>
                <w:div w:id="9183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2142">
      <w:bodyDiv w:val="1"/>
      <w:marLeft w:val="0"/>
      <w:marRight w:val="0"/>
      <w:marTop w:val="0"/>
      <w:marBottom w:val="0"/>
      <w:divBdr>
        <w:top w:val="none" w:sz="0" w:space="0" w:color="auto"/>
        <w:left w:val="none" w:sz="0" w:space="0" w:color="auto"/>
        <w:bottom w:val="none" w:sz="0" w:space="0" w:color="auto"/>
        <w:right w:val="none" w:sz="0" w:space="0" w:color="auto"/>
      </w:divBdr>
    </w:div>
    <w:div w:id="430972435">
      <w:bodyDiv w:val="1"/>
      <w:marLeft w:val="0"/>
      <w:marRight w:val="0"/>
      <w:marTop w:val="0"/>
      <w:marBottom w:val="0"/>
      <w:divBdr>
        <w:top w:val="none" w:sz="0" w:space="0" w:color="auto"/>
        <w:left w:val="none" w:sz="0" w:space="0" w:color="auto"/>
        <w:bottom w:val="none" w:sz="0" w:space="0" w:color="auto"/>
        <w:right w:val="none" w:sz="0" w:space="0" w:color="auto"/>
      </w:divBdr>
      <w:divsChild>
        <w:div w:id="23331142">
          <w:marLeft w:val="0"/>
          <w:marRight w:val="0"/>
          <w:marTop w:val="0"/>
          <w:marBottom w:val="0"/>
          <w:divBdr>
            <w:top w:val="none" w:sz="0" w:space="0" w:color="auto"/>
            <w:left w:val="none" w:sz="0" w:space="0" w:color="auto"/>
            <w:bottom w:val="none" w:sz="0" w:space="0" w:color="auto"/>
            <w:right w:val="none" w:sz="0" w:space="0" w:color="auto"/>
          </w:divBdr>
          <w:divsChild>
            <w:div w:id="1745101036">
              <w:marLeft w:val="0"/>
              <w:marRight w:val="0"/>
              <w:marTop w:val="0"/>
              <w:marBottom w:val="0"/>
              <w:divBdr>
                <w:top w:val="none" w:sz="0" w:space="0" w:color="auto"/>
                <w:left w:val="none" w:sz="0" w:space="0" w:color="auto"/>
                <w:bottom w:val="none" w:sz="0" w:space="0" w:color="auto"/>
                <w:right w:val="none" w:sz="0" w:space="0" w:color="auto"/>
              </w:divBdr>
            </w:div>
          </w:divsChild>
        </w:div>
        <w:div w:id="193346174">
          <w:marLeft w:val="0"/>
          <w:marRight w:val="0"/>
          <w:marTop w:val="0"/>
          <w:marBottom w:val="0"/>
          <w:divBdr>
            <w:top w:val="none" w:sz="0" w:space="0" w:color="auto"/>
            <w:left w:val="none" w:sz="0" w:space="0" w:color="auto"/>
            <w:bottom w:val="none" w:sz="0" w:space="0" w:color="auto"/>
            <w:right w:val="none" w:sz="0" w:space="0" w:color="auto"/>
          </w:divBdr>
          <w:divsChild>
            <w:div w:id="1500345649">
              <w:marLeft w:val="0"/>
              <w:marRight w:val="0"/>
              <w:marTop w:val="0"/>
              <w:marBottom w:val="0"/>
              <w:divBdr>
                <w:top w:val="none" w:sz="0" w:space="0" w:color="auto"/>
                <w:left w:val="none" w:sz="0" w:space="0" w:color="auto"/>
                <w:bottom w:val="none" w:sz="0" w:space="0" w:color="auto"/>
                <w:right w:val="none" w:sz="0" w:space="0" w:color="auto"/>
              </w:divBdr>
            </w:div>
          </w:divsChild>
        </w:div>
        <w:div w:id="335772752">
          <w:marLeft w:val="0"/>
          <w:marRight w:val="0"/>
          <w:marTop w:val="0"/>
          <w:marBottom w:val="0"/>
          <w:divBdr>
            <w:top w:val="none" w:sz="0" w:space="0" w:color="auto"/>
            <w:left w:val="none" w:sz="0" w:space="0" w:color="auto"/>
            <w:bottom w:val="none" w:sz="0" w:space="0" w:color="auto"/>
            <w:right w:val="none" w:sz="0" w:space="0" w:color="auto"/>
          </w:divBdr>
          <w:divsChild>
            <w:div w:id="592473386">
              <w:marLeft w:val="0"/>
              <w:marRight w:val="0"/>
              <w:marTop w:val="0"/>
              <w:marBottom w:val="0"/>
              <w:divBdr>
                <w:top w:val="none" w:sz="0" w:space="0" w:color="auto"/>
                <w:left w:val="none" w:sz="0" w:space="0" w:color="auto"/>
                <w:bottom w:val="none" w:sz="0" w:space="0" w:color="auto"/>
                <w:right w:val="none" w:sz="0" w:space="0" w:color="auto"/>
              </w:divBdr>
            </w:div>
          </w:divsChild>
        </w:div>
        <w:div w:id="351535324">
          <w:marLeft w:val="0"/>
          <w:marRight w:val="0"/>
          <w:marTop w:val="0"/>
          <w:marBottom w:val="0"/>
          <w:divBdr>
            <w:top w:val="none" w:sz="0" w:space="0" w:color="auto"/>
            <w:left w:val="none" w:sz="0" w:space="0" w:color="auto"/>
            <w:bottom w:val="none" w:sz="0" w:space="0" w:color="auto"/>
            <w:right w:val="none" w:sz="0" w:space="0" w:color="auto"/>
          </w:divBdr>
          <w:divsChild>
            <w:div w:id="653727382">
              <w:marLeft w:val="0"/>
              <w:marRight w:val="0"/>
              <w:marTop w:val="0"/>
              <w:marBottom w:val="0"/>
              <w:divBdr>
                <w:top w:val="none" w:sz="0" w:space="0" w:color="auto"/>
                <w:left w:val="none" w:sz="0" w:space="0" w:color="auto"/>
                <w:bottom w:val="none" w:sz="0" w:space="0" w:color="auto"/>
                <w:right w:val="none" w:sz="0" w:space="0" w:color="auto"/>
              </w:divBdr>
            </w:div>
          </w:divsChild>
        </w:div>
        <w:div w:id="372777529">
          <w:marLeft w:val="0"/>
          <w:marRight w:val="0"/>
          <w:marTop w:val="0"/>
          <w:marBottom w:val="0"/>
          <w:divBdr>
            <w:top w:val="none" w:sz="0" w:space="0" w:color="auto"/>
            <w:left w:val="none" w:sz="0" w:space="0" w:color="auto"/>
            <w:bottom w:val="none" w:sz="0" w:space="0" w:color="auto"/>
            <w:right w:val="none" w:sz="0" w:space="0" w:color="auto"/>
          </w:divBdr>
          <w:divsChild>
            <w:div w:id="774524547">
              <w:marLeft w:val="0"/>
              <w:marRight w:val="0"/>
              <w:marTop w:val="0"/>
              <w:marBottom w:val="0"/>
              <w:divBdr>
                <w:top w:val="none" w:sz="0" w:space="0" w:color="auto"/>
                <w:left w:val="none" w:sz="0" w:space="0" w:color="auto"/>
                <w:bottom w:val="none" w:sz="0" w:space="0" w:color="auto"/>
                <w:right w:val="none" w:sz="0" w:space="0" w:color="auto"/>
              </w:divBdr>
            </w:div>
          </w:divsChild>
        </w:div>
        <w:div w:id="410079187">
          <w:marLeft w:val="0"/>
          <w:marRight w:val="0"/>
          <w:marTop w:val="0"/>
          <w:marBottom w:val="0"/>
          <w:divBdr>
            <w:top w:val="none" w:sz="0" w:space="0" w:color="auto"/>
            <w:left w:val="none" w:sz="0" w:space="0" w:color="auto"/>
            <w:bottom w:val="none" w:sz="0" w:space="0" w:color="auto"/>
            <w:right w:val="none" w:sz="0" w:space="0" w:color="auto"/>
          </w:divBdr>
          <w:divsChild>
            <w:div w:id="243926991">
              <w:marLeft w:val="0"/>
              <w:marRight w:val="0"/>
              <w:marTop w:val="0"/>
              <w:marBottom w:val="0"/>
              <w:divBdr>
                <w:top w:val="none" w:sz="0" w:space="0" w:color="auto"/>
                <w:left w:val="none" w:sz="0" w:space="0" w:color="auto"/>
                <w:bottom w:val="none" w:sz="0" w:space="0" w:color="auto"/>
                <w:right w:val="none" w:sz="0" w:space="0" w:color="auto"/>
              </w:divBdr>
            </w:div>
          </w:divsChild>
        </w:div>
        <w:div w:id="573390632">
          <w:marLeft w:val="0"/>
          <w:marRight w:val="0"/>
          <w:marTop w:val="0"/>
          <w:marBottom w:val="0"/>
          <w:divBdr>
            <w:top w:val="none" w:sz="0" w:space="0" w:color="auto"/>
            <w:left w:val="none" w:sz="0" w:space="0" w:color="auto"/>
            <w:bottom w:val="none" w:sz="0" w:space="0" w:color="auto"/>
            <w:right w:val="none" w:sz="0" w:space="0" w:color="auto"/>
          </w:divBdr>
          <w:divsChild>
            <w:div w:id="1866169357">
              <w:marLeft w:val="0"/>
              <w:marRight w:val="0"/>
              <w:marTop w:val="0"/>
              <w:marBottom w:val="0"/>
              <w:divBdr>
                <w:top w:val="none" w:sz="0" w:space="0" w:color="auto"/>
                <w:left w:val="none" w:sz="0" w:space="0" w:color="auto"/>
                <w:bottom w:val="none" w:sz="0" w:space="0" w:color="auto"/>
                <w:right w:val="none" w:sz="0" w:space="0" w:color="auto"/>
              </w:divBdr>
            </w:div>
          </w:divsChild>
        </w:div>
        <w:div w:id="598832687">
          <w:marLeft w:val="0"/>
          <w:marRight w:val="0"/>
          <w:marTop w:val="0"/>
          <w:marBottom w:val="0"/>
          <w:divBdr>
            <w:top w:val="none" w:sz="0" w:space="0" w:color="auto"/>
            <w:left w:val="none" w:sz="0" w:space="0" w:color="auto"/>
            <w:bottom w:val="none" w:sz="0" w:space="0" w:color="auto"/>
            <w:right w:val="none" w:sz="0" w:space="0" w:color="auto"/>
          </w:divBdr>
          <w:divsChild>
            <w:div w:id="363022662">
              <w:marLeft w:val="0"/>
              <w:marRight w:val="0"/>
              <w:marTop w:val="0"/>
              <w:marBottom w:val="0"/>
              <w:divBdr>
                <w:top w:val="none" w:sz="0" w:space="0" w:color="auto"/>
                <w:left w:val="none" w:sz="0" w:space="0" w:color="auto"/>
                <w:bottom w:val="none" w:sz="0" w:space="0" w:color="auto"/>
                <w:right w:val="none" w:sz="0" w:space="0" w:color="auto"/>
              </w:divBdr>
            </w:div>
          </w:divsChild>
        </w:div>
        <w:div w:id="923487499">
          <w:marLeft w:val="0"/>
          <w:marRight w:val="0"/>
          <w:marTop w:val="0"/>
          <w:marBottom w:val="0"/>
          <w:divBdr>
            <w:top w:val="none" w:sz="0" w:space="0" w:color="auto"/>
            <w:left w:val="none" w:sz="0" w:space="0" w:color="auto"/>
            <w:bottom w:val="none" w:sz="0" w:space="0" w:color="auto"/>
            <w:right w:val="none" w:sz="0" w:space="0" w:color="auto"/>
          </w:divBdr>
          <w:divsChild>
            <w:div w:id="241835975">
              <w:marLeft w:val="0"/>
              <w:marRight w:val="0"/>
              <w:marTop w:val="0"/>
              <w:marBottom w:val="0"/>
              <w:divBdr>
                <w:top w:val="none" w:sz="0" w:space="0" w:color="auto"/>
                <w:left w:val="none" w:sz="0" w:space="0" w:color="auto"/>
                <w:bottom w:val="none" w:sz="0" w:space="0" w:color="auto"/>
                <w:right w:val="none" w:sz="0" w:space="0" w:color="auto"/>
              </w:divBdr>
            </w:div>
          </w:divsChild>
        </w:div>
        <w:div w:id="947355118">
          <w:marLeft w:val="0"/>
          <w:marRight w:val="0"/>
          <w:marTop w:val="0"/>
          <w:marBottom w:val="0"/>
          <w:divBdr>
            <w:top w:val="none" w:sz="0" w:space="0" w:color="auto"/>
            <w:left w:val="none" w:sz="0" w:space="0" w:color="auto"/>
            <w:bottom w:val="none" w:sz="0" w:space="0" w:color="auto"/>
            <w:right w:val="none" w:sz="0" w:space="0" w:color="auto"/>
          </w:divBdr>
          <w:divsChild>
            <w:div w:id="783159208">
              <w:marLeft w:val="0"/>
              <w:marRight w:val="0"/>
              <w:marTop w:val="0"/>
              <w:marBottom w:val="0"/>
              <w:divBdr>
                <w:top w:val="none" w:sz="0" w:space="0" w:color="auto"/>
                <w:left w:val="none" w:sz="0" w:space="0" w:color="auto"/>
                <w:bottom w:val="none" w:sz="0" w:space="0" w:color="auto"/>
                <w:right w:val="none" w:sz="0" w:space="0" w:color="auto"/>
              </w:divBdr>
            </w:div>
          </w:divsChild>
        </w:div>
        <w:div w:id="1137336758">
          <w:marLeft w:val="0"/>
          <w:marRight w:val="0"/>
          <w:marTop w:val="0"/>
          <w:marBottom w:val="0"/>
          <w:divBdr>
            <w:top w:val="none" w:sz="0" w:space="0" w:color="auto"/>
            <w:left w:val="none" w:sz="0" w:space="0" w:color="auto"/>
            <w:bottom w:val="none" w:sz="0" w:space="0" w:color="auto"/>
            <w:right w:val="none" w:sz="0" w:space="0" w:color="auto"/>
          </w:divBdr>
          <w:divsChild>
            <w:div w:id="1269043953">
              <w:marLeft w:val="0"/>
              <w:marRight w:val="0"/>
              <w:marTop w:val="0"/>
              <w:marBottom w:val="0"/>
              <w:divBdr>
                <w:top w:val="none" w:sz="0" w:space="0" w:color="auto"/>
                <w:left w:val="none" w:sz="0" w:space="0" w:color="auto"/>
                <w:bottom w:val="none" w:sz="0" w:space="0" w:color="auto"/>
                <w:right w:val="none" w:sz="0" w:space="0" w:color="auto"/>
              </w:divBdr>
            </w:div>
          </w:divsChild>
        </w:div>
        <w:div w:id="1148402607">
          <w:marLeft w:val="0"/>
          <w:marRight w:val="0"/>
          <w:marTop w:val="0"/>
          <w:marBottom w:val="0"/>
          <w:divBdr>
            <w:top w:val="none" w:sz="0" w:space="0" w:color="auto"/>
            <w:left w:val="none" w:sz="0" w:space="0" w:color="auto"/>
            <w:bottom w:val="none" w:sz="0" w:space="0" w:color="auto"/>
            <w:right w:val="none" w:sz="0" w:space="0" w:color="auto"/>
          </w:divBdr>
          <w:divsChild>
            <w:div w:id="648287669">
              <w:marLeft w:val="0"/>
              <w:marRight w:val="0"/>
              <w:marTop w:val="0"/>
              <w:marBottom w:val="0"/>
              <w:divBdr>
                <w:top w:val="none" w:sz="0" w:space="0" w:color="auto"/>
                <w:left w:val="none" w:sz="0" w:space="0" w:color="auto"/>
                <w:bottom w:val="none" w:sz="0" w:space="0" w:color="auto"/>
                <w:right w:val="none" w:sz="0" w:space="0" w:color="auto"/>
              </w:divBdr>
            </w:div>
          </w:divsChild>
        </w:div>
        <w:div w:id="1333677565">
          <w:marLeft w:val="0"/>
          <w:marRight w:val="0"/>
          <w:marTop w:val="0"/>
          <w:marBottom w:val="0"/>
          <w:divBdr>
            <w:top w:val="none" w:sz="0" w:space="0" w:color="auto"/>
            <w:left w:val="none" w:sz="0" w:space="0" w:color="auto"/>
            <w:bottom w:val="none" w:sz="0" w:space="0" w:color="auto"/>
            <w:right w:val="none" w:sz="0" w:space="0" w:color="auto"/>
          </w:divBdr>
          <w:divsChild>
            <w:div w:id="805051116">
              <w:marLeft w:val="0"/>
              <w:marRight w:val="0"/>
              <w:marTop w:val="0"/>
              <w:marBottom w:val="0"/>
              <w:divBdr>
                <w:top w:val="none" w:sz="0" w:space="0" w:color="auto"/>
                <w:left w:val="none" w:sz="0" w:space="0" w:color="auto"/>
                <w:bottom w:val="none" w:sz="0" w:space="0" w:color="auto"/>
                <w:right w:val="none" w:sz="0" w:space="0" w:color="auto"/>
              </w:divBdr>
            </w:div>
          </w:divsChild>
        </w:div>
        <w:div w:id="1347366324">
          <w:marLeft w:val="0"/>
          <w:marRight w:val="0"/>
          <w:marTop w:val="0"/>
          <w:marBottom w:val="0"/>
          <w:divBdr>
            <w:top w:val="none" w:sz="0" w:space="0" w:color="auto"/>
            <w:left w:val="none" w:sz="0" w:space="0" w:color="auto"/>
            <w:bottom w:val="none" w:sz="0" w:space="0" w:color="auto"/>
            <w:right w:val="none" w:sz="0" w:space="0" w:color="auto"/>
          </w:divBdr>
          <w:divsChild>
            <w:div w:id="1305549554">
              <w:marLeft w:val="0"/>
              <w:marRight w:val="0"/>
              <w:marTop w:val="0"/>
              <w:marBottom w:val="0"/>
              <w:divBdr>
                <w:top w:val="none" w:sz="0" w:space="0" w:color="auto"/>
                <w:left w:val="none" w:sz="0" w:space="0" w:color="auto"/>
                <w:bottom w:val="none" w:sz="0" w:space="0" w:color="auto"/>
                <w:right w:val="none" w:sz="0" w:space="0" w:color="auto"/>
              </w:divBdr>
            </w:div>
          </w:divsChild>
        </w:div>
        <w:div w:id="1375886202">
          <w:marLeft w:val="0"/>
          <w:marRight w:val="0"/>
          <w:marTop w:val="0"/>
          <w:marBottom w:val="0"/>
          <w:divBdr>
            <w:top w:val="none" w:sz="0" w:space="0" w:color="auto"/>
            <w:left w:val="none" w:sz="0" w:space="0" w:color="auto"/>
            <w:bottom w:val="none" w:sz="0" w:space="0" w:color="auto"/>
            <w:right w:val="none" w:sz="0" w:space="0" w:color="auto"/>
          </w:divBdr>
          <w:divsChild>
            <w:div w:id="1982534593">
              <w:marLeft w:val="0"/>
              <w:marRight w:val="0"/>
              <w:marTop w:val="0"/>
              <w:marBottom w:val="0"/>
              <w:divBdr>
                <w:top w:val="none" w:sz="0" w:space="0" w:color="auto"/>
                <w:left w:val="none" w:sz="0" w:space="0" w:color="auto"/>
                <w:bottom w:val="none" w:sz="0" w:space="0" w:color="auto"/>
                <w:right w:val="none" w:sz="0" w:space="0" w:color="auto"/>
              </w:divBdr>
            </w:div>
          </w:divsChild>
        </w:div>
        <w:div w:id="1389693541">
          <w:marLeft w:val="0"/>
          <w:marRight w:val="0"/>
          <w:marTop w:val="0"/>
          <w:marBottom w:val="0"/>
          <w:divBdr>
            <w:top w:val="none" w:sz="0" w:space="0" w:color="000000"/>
            <w:left w:val="none" w:sz="0" w:space="0" w:color="000000"/>
            <w:bottom w:val="none" w:sz="0" w:space="0" w:color="000000"/>
            <w:right w:val="none" w:sz="0" w:space="0" w:color="000000"/>
          </w:divBdr>
          <w:divsChild>
            <w:div w:id="2043968139">
              <w:marLeft w:val="0"/>
              <w:marRight w:val="0"/>
              <w:marTop w:val="0"/>
              <w:marBottom w:val="0"/>
              <w:divBdr>
                <w:top w:val="none" w:sz="0" w:space="0" w:color="auto"/>
                <w:left w:val="none" w:sz="0" w:space="0" w:color="auto"/>
                <w:bottom w:val="none" w:sz="0" w:space="0" w:color="auto"/>
                <w:right w:val="none" w:sz="0" w:space="0" w:color="auto"/>
              </w:divBdr>
            </w:div>
          </w:divsChild>
        </w:div>
        <w:div w:id="1474639809">
          <w:marLeft w:val="0"/>
          <w:marRight w:val="0"/>
          <w:marTop w:val="0"/>
          <w:marBottom w:val="0"/>
          <w:divBdr>
            <w:top w:val="none" w:sz="0" w:space="0" w:color="auto"/>
            <w:left w:val="none" w:sz="0" w:space="0" w:color="auto"/>
            <w:bottom w:val="none" w:sz="0" w:space="0" w:color="auto"/>
            <w:right w:val="none" w:sz="0" w:space="0" w:color="auto"/>
          </w:divBdr>
          <w:divsChild>
            <w:div w:id="228855401">
              <w:marLeft w:val="0"/>
              <w:marRight w:val="0"/>
              <w:marTop w:val="0"/>
              <w:marBottom w:val="0"/>
              <w:divBdr>
                <w:top w:val="none" w:sz="0" w:space="0" w:color="auto"/>
                <w:left w:val="none" w:sz="0" w:space="0" w:color="auto"/>
                <w:bottom w:val="none" w:sz="0" w:space="0" w:color="auto"/>
                <w:right w:val="none" w:sz="0" w:space="0" w:color="auto"/>
              </w:divBdr>
            </w:div>
          </w:divsChild>
        </w:div>
        <w:div w:id="1703285462">
          <w:marLeft w:val="0"/>
          <w:marRight w:val="0"/>
          <w:marTop w:val="0"/>
          <w:marBottom w:val="0"/>
          <w:divBdr>
            <w:top w:val="none" w:sz="0" w:space="0" w:color="auto"/>
            <w:left w:val="none" w:sz="0" w:space="0" w:color="auto"/>
            <w:bottom w:val="none" w:sz="0" w:space="0" w:color="auto"/>
            <w:right w:val="none" w:sz="0" w:space="0" w:color="auto"/>
          </w:divBdr>
          <w:divsChild>
            <w:div w:id="2102950613">
              <w:marLeft w:val="0"/>
              <w:marRight w:val="0"/>
              <w:marTop w:val="0"/>
              <w:marBottom w:val="0"/>
              <w:divBdr>
                <w:top w:val="none" w:sz="0" w:space="0" w:color="auto"/>
                <w:left w:val="none" w:sz="0" w:space="0" w:color="auto"/>
                <w:bottom w:val="none" w:sz="0" w:space="0" w:color="auto"/>
                <w:right w:val="none" w:sz="0" w:space="0" w:color="auto"/>
              </w:divBdr>
            </w:div>
          </w:divsChild>
        </w:div>
        <w:div w:id="2119138043">
          <w:marLeft w:val="0"/>
          <w:marRight w:val="0"/>
          <w:marTop w:val="0"/>
          <w:marBottom w:val="0"/>
          <w:divBdr>
            <w:top w:val="none" w:sz="0" w:space="0" w:color="auto"/>
            <w:left w:val="none" w:sz="0" w:space="0" w:color="auto"/>
            <w:bottom w:val="none" w:sz="0" w:space="0" w:color="auto"/>
            <w:right w:val="none" w:sz="0" w:space="0" w:color="auto"/>
          </w:divBdr>
          <w:divsChild>
            <w:div w:id="1894460219">
              <w:marLeft w:val="0"/>
              <w:marRight w:val="0"/>
              <w:marTop w:val="0"/>
              <w:marBottom w:val="0"/>
              <w:divBdr>
                <w:top w:val="none" w:sz="0" w:space="0" w:color="auto"/>
                <w:left w:val="none" w:sz="0" w:space="0" w:color="auto"/>
                <w:bottom w:val="none" w:sz="0" w:space="0" w:color="auto"/>
                <w:right w:val="none" w:sz="0" w:space="0" w:color="auto"/>
              </w:divBdr>
            </w:div>
          </w:divsChild>
        </w:div>
        <w:div w:id="2123769775">
          <w:marLeft w:val="0"/>
          <w:marRight w:val="0"/>
          <w:marTop w:val="0"/>
          <w:marBottom w:val="0"/>
          <w:divBdr>
            <w:top w:val="none" w:sz="0" w:space="0" w:color="auto"/>
            <w:left w:val="none" w:sz="0" w:space="0" w:color="auto"/>
            <w:bottom w:val="none" w:sz="0" w:space="0" w:color="auto"/>
            <w:right w:val="none" w:sz="0" w:space="0" w:color="auto"/>
          </w:divBdr>
          <w:divsChild>
            <w:div w:id="224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5711">
      <w:bodyDiv w:val="1"/>
      <w:marLeft w:val="360"/>
      <w:marRight w:val="360"/>
      <w:marTop w:val="0"/>
      <w:marBottom w:val="0"/>
      <w:divBdr>
        <w:top w:val="none" w:sz="0" w:space="0" w:color="auto"/>
        <w:left w:val="none" w:sz="0" w:space="0" w:color="auto"/>
        <w:bottom w:val="none" w:sz="0" w:space="0" w:color="auto"/>
        <w:right w:val="none" w:sz="0" w:space="0" w:color="auto"/>
      </w:divBdr>
      <w:divsChild>
        <w:div w:id="878250286">
          <w:marLeft w:val="0"/>
          <w:marRight w:val="0"/>
          <w:marTop w:val="0"/>
          <w:marBottom w:val="0"/>
          <w:divBdr>
            <w:top w:val="none" w:sz="0" w:space="0" w:color="auto"/>
            <w:left w:val="none" w:sz="0" w:space="0" w:color="auto"/>
            <w:bottom w:val="none" w:sz="0" w:space="0" w:color="auto"/>
            <w:right w:val="none" w:sz="0" w:space="0" w:color="auto"/>
          </w:divBdr>
          <w:divsChild>
            <w:div w:id="1022048591">
              <w:marLeft w:val="0"/>
              <w:marRight w:val="0"/>
              <w:marTop w:val="0"/>
              <w:marBottom w:val="0"/>
              <w:divBdr>
                <w:top w:val="none" w:sz="0" w:space="0" w:color="auto"/>
                <w:left w:val="none" w:sz="0" w:space="0" w:color="auto"/>
                <w:bottom w:val="none" w:sz="0" w:space="0" w:color="auto"/>
                <w:right w:val="none" w:sz="0" w:space="0" w:color="auto"/>
              </w:divBdr>
              <w:divsChild>
                <w:div w:id="277266">
                  <w:marLeft w:val="0"/>
                  <w:marRight w:val="0"/>
                  <w:marTop w:val="0"/>
                  <w:marBottom w:val="0"/>
                  <w:divBdr>
                    <w:top w:val="none" w:sz="0" w:space="0" w:color="auto"/>
                    <w:left w:val="none" w:sz="0" w:space="0" w:color="auto"/>
                    <w:bottom w:val="none" w:sz="0" w:space="0" w:color="auto"/>
                    <w:right w:val="none" w:sz="0" w:space="0" w:color="auto"/>
                  </w:divBdr>
                </w:div>
                <w:div w:id="263078468">
                  <w:marLeft w:val="0"/>
                  <w:marRight w:val="0"/>
                  <w:marTop w:val="0"/>
                  <w:marBottom w:val="0"/>
                  <w:divBdr>
                    <w:top w:val="none" w:sz="0" w:space="0" w:color="auto"/>
                    <w:left w:val="none" w:sz="0" w:space="0" w:color="auto"/>
                    <w:bottom w:val="none" w:sz="0" w:space="0" w:color="auto"/>
                    <w:right w:val="none" w:sz="0" w:space="0" w:color="auto"/>
                  </w:divBdr>
                </w:div>
                <w:div w:id="522133624">
                  <w:marLeft w:val="0"/>
                  <w:marRight w:val="0"/>
                  <w:marTop w:val="0"/>
                  <w:marBottom w:val="0"/>
                  <w:divBdr>
                    <w:top w:val="none" w:sz="0" w:space="0" w:color="auto"/>
                    <w:left w:val="none" w:sz="0" w:space="0" w:color="auto"/>
                    <w:bottom w:val="none" w:sz="0" w:space="0" w:color="auto"/>
                    <w:right w:val="none" w:sz="0" w:space="0" w:color="auto"/>
                  </w:divBdr>
                </w:div>
                <w:div w:id="736440395">
                  <w:marLeft w:val="0"/>
                  <w:marRight w:val="0"/>
                  <w:marTop w:val="0"/>
                  <w:marBottom w:val="0"/>
                  <w:divBdr>
                    <w:top w:val="none" w:sz="0" w:space="0" w:color="auto"/>
                    <w:left w:val="none" w:sz="0" w:space="0" w:color="auto"/>
                    <w:bottom w:val="none" w:sz="0" w:space="0" w:color="auto"/>
                    <w:right w:val="none" w:sz="0" w:space="0" w:color="auto"/>
                  </w:divBdr>
                </w:div>
                <w:div w:id="909850181">
                  <w:marLeft w:val="0"/>
                  <w:marRight w:val="0"/>
                  <w:marTop w:val="0"/>
                  <w:marBottom w:val="0"/>
                  <w:divBdr>
                    <w:top w:val="none" w:sz="0" w:space="0" w:color="auto"/>
                    <w:left w:val="none" w:sz="0" w:space="0" w:color="auto"/>
                    <w:bottom w:val="none" w:sz="0" w:space="0" w:color="auto"/>
                    <w:right w:val="none" w:sz="0" w:space="0" w:color="auto"/>
                  </w:divBdr>
                </w:div>
                <w:div w:id="1079601627">
                  <w:marLeft w:val="0"/>
                  <w:marRight w:val="0"/>
                  <w:marTop w:val="0"/>
                  <w:marBottom w:val="0"/>
                  <w:divBdr>
                    <w:top w:val="none" w:sz="0" w:space="0" w:color="auto"/>
                    <w:left w:val="none" w:sz="0" w:space="0" w:color="auto"/>
                    <w:bottom w:val="none" w:sz="0" w:space="0" w:color="auto"/>
                    <w:right w:val="none" w:sz="0" w:space="0" w:color="auto"/>
                  </w:divBdr>
                </w:div>
              </w:divsChild>
            </w:div>
            <w:div w:id="1836415935">
              <w:marLeft w:val="0"/>
              <w:marRight w:val="0"/>
              <w:marTop w:val="0"/>
              <w:marBottom w:val="0"/>
              <w:divBdr>
                <w:top w:val="none" w:sz="0" w:space="0" w:color="auto"/>
                <w:left w:val="none" w:sz="0" w:space="0" w:color="auto"/>
                <w:bottom w:val="none" w:sz="0" w:space="0" w:color="auto"/>
                <w:right w:val="none" w:sz="0" w:space="0" w:color="auto"/>
              </w:divBdr>
              <w:divsChild>
                <w:div w:id="57870827">
                  <w:marLeft w:val="0"/>
                  <w:marRight w:val="0"/>
                  <w:marTop w:val="0"/>
                  <w:marBottom w:val="0"/>
                  <w:divBdr>
                    <w:top w:val="none" w:sz="0" w:space="0" w:color="auto"/>
                    <w:left w:val="none" w:sz="0" w:space="0" w:color="auto"/>
                    <w:bottom w:val="none" w:sz="0" w:space="0" w:color="auto"/>
                    <w:right w:val="none" w:sz="0" w:space="0" w:color="auto"/>
                  </w:divBdr>
                </w:div>
                <w:div w:id="426737178">
                  <w:marLeft w:val="0"/>
                  <w:marRight w:val="0"/>
                  <w:marTop w:val="0"/>
                  <w:marBottom w:val="0"/>
                  <w:divBdr>
                    <w:top w:val="none" w:sz="0" w:space="0" w:color="auto"/>
                    <w:left w:val="none" w:sz="0" w:space="0" w:color="auto"/>
                    <w:bottom w:val="none" w:sz="0" w:space="0" w:color="auto"/>
                    <w:right w:val="none" w:sz="0" w:space="0" w:color="auto"/>
                  </w:divBdr>
                </w:div>
                <w:div w:id="738094527">
                  <w:marLeft w:val="0"/>
                  <w:marRight w:val="0"/>
                  <w:marTop w:val="0"/>
                  <w:marBottom w:val="0"/>
                  <w:divBdr>
                    <w:top w:val="none" w:sz="0" w:space="0" w:color="auto"/>
                    <w:left w:val="none" w:sz="0" w:space="0" w:color="auto"/>
                    <w:bottom w:val="none" w:sz="0" w:space="0" w:color="auto"/>
                    <w:right w:val="none" w:sz="0" w:space="0" w:color="auto"/>
                  </w:divBdr>
                </w:div>
                <w:div w:id="1138720186">
                  <w:marLeft w:val="0"/>
                  <w:marRight w:val="0"/>
                  <w:marTop w:val="0"/>
                  <w:marBottom w:val="0"/>
                  <w:divBdr>
                    <w:top w:val="none" w:sz="0" w:space="0" w:color="auto"/>
                    <w:left w:val="none" w:sz="0" w:space="0" w:color="auto"/>
                    <w:bottom w:val="none" w:sz="0" w:space="0" w:color="auto"/>
                    <w:right w:val="none" w:sz="0" w:space="0" w:color="auto"/>
                  </w:divBdr>
                </w:div>
                <w:div w:id="1363363718">
                  <w:marLeft w:val="0"/>
                  <w:marRight w:val="0"/>
                  <w:marTop w:val="0"/>
                  <w:marBottom w:val="0"/>
                  <w:divBdr>
                    <w:top w:val="none" w:sz="0" w:space="0" w:color="auto"/>
                    <w:left w:val="none" w:sz="0" w:space="0" w:color="auto"/>
                    <w:bottom w:val="none" w:sz="0" w:space="0" w:color="auto"/>
                    <w:right w:val="none" w:sz="0" w:space="0" w:color="auto"/>
                  </w:divBdr>
                </w:div>
                <w:div w:id="15899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1744">
      <w:bodyDiv w:val="1"/>
      <w:marLeft w:val="0"/>
      <w:marRight w:val="0"/>
      <w:marTop w:val="0"/>
      <w:marBottom w:val="0"/>
      <w:divBdr>
        <w:top w:val="none" w:sz="0" w:space="0" w:color="auto"/>
        <w:left w:val="none" w:sz="0" w:space="0" w:color="auto"/>
        <w:bottom w:val="none" w:sz="0" w:space="0" w:color="auto"/>
        <w:right w:val="none" w:sz="0" w:space="0" w:color="auto"/>
      </w:divBdr>
    </w:div>
    <w:div w:id="894391834">
      <w:bodyDiv w:val="1"/>
      <w:marLeft w:val="360"/>
      <w:marRight w:val="360"/>
      <w:marTop w:val="0"/>
      <w:marBottom w:val="0"/>
      <w:divBdr>
        <w:top w:val="none" w:sz="0" w:space="0" w:color="auto"/>
        <w:left w:val="none" w:sz="0" w:space="0" w:color="auto"/>
        <w:bottom w:val="none" w:sz="0" w:space="0" w:color="auto"/>
        <w:right w:val="none" w:sz="0" w:space="0" w:color="auto"/>
      </w:divBdr>
      <w:divsChild>
        <w:div w:id="1556430146">
          <w:marLeft w:val="0"/>
          <w:marRight w:val="0"/>
          <w:marTop w:val="0"/>
          <w:marBottom w:val="0"/>
          <w:divBdr>
            <w:top w:val="none" w:sz="0" w:space="0" w:color="auto"/>
            <w:left w:val="none" w:sz="0" w:space="0" w:color="auto"/>
            <w:bottom w:val="none" w:sz="0" w:space="0" w:color="auto"/>
            <w:right w:val="none" w:sz="0" w:space="0" w:color="auto"/>
          </w:divBdr>
          <w:divsChild>
            <w:div w:id="624848629">
              <w:marLeft w:val="0"/>
              <w:marRight w:val="0"/>
              <w:marTop w:val="0"/>
              <w:marBottom w:val="0"/>
              <w:divBdr>
                <w:top w:val="none" w:sz="0" w:space="0" w:color="auto"/>
                <w:left w:val="none" w:sz="0" w:space="0" w:color="auto"/>
                <w:bottom w:val="none" w:sz="0" w:space="0" w:color="auto"/>
                <w:right w:val="none" w:sz="0" w:space="0" w:color="auto"/>
              </w:divBdr>
              <w:divsChild>
                <w:div w:id="675421043">
                  <w:marLeft w:val="0"/>
                  <w:marRight w:val="0"/>
                  <w:marTop w:val="0"/>
                  <w:marBottom w:val="0"/>
                  <w:divBdr>
                    <w:top w:val="none" w:sz="0" w:space="0" w:color="auto"/>
                    <w:left w:val="none" w:sz="0" w:space="0" w:color="auto"/>
                    <w:bottom w:val="none" w:sz="0" w:space="0" w:color="auto"/>
                    <w:right w:val="none" w:sz="0" w:space="0" w:color="auto"/>
                  </w:divBdr>
                </w:div>
                <w:div w:id="889338783">
                  <w:marLeft w:val="0"/>
                  <w:marRight w:val="0"/>
                  <w:marTop w:val="0"/>
                  <w:marBottom w:val="0"/>
                  <w:divBdr>
                    <w:top w:val="none" w:sz="0" w:space="0" w:color="auto"/>
                    <w:left w:val="none" w:sz="0" w:space="0" w:color="auto"/>
                    <w:bottom w:val="none" w:sz="0" w:space="0" w:color="auto"/>
                    <w:right w:val="none" w:sz="0" w:space="0" w:color="auto"/>
                  </w:divBdr>
                </w:div>
                <w:div w:id="963005914">
                  <w:marLeft w:val="0"/>
                  <w:marRight w:val="0"/>
                  <w:marTop w:val="0"/>
                  <w:marBottom w:val="0"/>
                  <w:divBdr>
                    <w:top w:val="none" w:sz="0" w:space="0" w:color="auto"/>
                    <w:left w:val="none" w:sz="0" w:space="0" w:color="auto"/>
                    <w:bottom w:val="none" w:sz="0" w:space="0" w:color="auto"/>
                    <w:right w:val="none" w:sz="0" w:space="0" w:color="auto"/>
                  </w:divBdr>
                </w:div>
                <w:div w:id="1224440452">
                  <w:marLeft w:val="0"/>
                  <w:marRight w:val="0"/>
                  <w:marTop w:val="0"/>
                  <w:marBottom w:val="0"/>
                  <w:divBdr>
                    <w:top w:val="none" w:sz="0" w:space="0" w:color="auto"/>
                    <w:left w:val="none" w:sz="0" w:space="0" w:color="auto"/>
                    <w:bottom w:val="none" w:sz="0" w:space="0" w:color="auto"/>
                    <w:right w:val="none" w:sz="0" w:space="0" w:color="auto"/>
                  </w:divBdr>
                </w:div>
                <w:div w:id="1277446760">
                  <w:marLeft w:val="0"/>
                  <w:marRight w:val="0"/>
                  <w:marTop w:val="0"/>
                  <w:marBottom w:val="0"/>
                  <w:divBdr>
                    <w:top w:val="none" w:sz="0" w:space="0" w:color="auto"/>
                    <w:left w:val="none" w:sz="0" w:space="0" w:color="auto"/>
                    <w:bottom w:val="none" w:sz="0" w:space="0" w:color="auto"/>
                    <w:right w:val="none" w:sz="0" w:space="0" w:color="auto"/>
                  </w:divBdr>
                </w:div>
                <w:div w:id="14309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8851">
      <w:bodyDiv w:val="1"/>
      <w:marLeft w:val="0"/>
      <w:marRight w:val="0"/>
      <w:marTop w:val="0"/>
      <w:marBottom w:val="0"/>
      <w:divBdr>
        <w:top w:val="none" w:sz="0" w:space="0" w:color="auto"/>
        <w:left w:val="none" w:sz="0" w:space="0" w:color="auto"/>
        <w:bottom w:val="none" w:sz="0" w:space="0" w:color="auto"/>
        <w:right w:val="none" w:sz="0" w:space="0" w:color="auto"/>
      </w:divBdr>
      <w:divsChild>
        <w:div w:id="280041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8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8225">
      <w:bodyDiv w:val="1"/>
      <w:marLeft w:val="360"/>
      <w:marRight w:val="360"/>
      <w:marTop w:val="0"/>
      <w:marBottom w:val="0"/>
      <w:divBdr>
        <w:top w:val="none" w:sz="0" w:space="0" w:color="auto"/>
        <w:left w:val="none" w:sz="0" w:space="0" w:color="auto"/>
        <w:bottom w:val="none" w:sz="0" w:space="0" w:color="auto"/>
        <w:right w:val="none" w:sz="0" w:space="0" w:color="auto"/>
      </w:divBdr>
      <w:divsChild>
        <w:div w:id="247350171">
          <w:marLeft w:val="0"/>
          <w:marRight w:val="0"/>
          <w:marTop w:val="0"/>
          <w:marBottom w:val="0"/>
          <w:divBdr>
            <w:top w:val="none" w:sz="0" w:space="0" w:color="auto"/>
            <w:left w:val="none" w:sz="0" w:space="0" w:color="auto"/>
            <w:bottom w:val="none" w:sz="0" w:space="0" w:color="auto"/>
            <w:right w:val="none" w:sz="0" w:space="0" w:color="auto"/>
          </w:divBdr>
          <w:divsChild>
            <w:div w:id="1874461793">
              <w:marLeft w:val="0"/>
              <w:marRight w:val="0"/>
              <w:marTop w:val="0"/>
              <w:marBottom w:val="0"/>
              <w:divBdr>
                <w:top w:val="none" w:sz="0" w:space="0" w:color="auto"/>
                <w:left w:val="none" w:sz="0" w:space="0" w:color="auto"/>
                <w:bottom w:val="none" w:sz="0" w:space="0" w:color="auto"/>
                <w:right w:val="none" w:sz="0" w:space="0" w:color="auto"/>
              </w:divBdr>
              <w:divsChild>
                <w:div w:id="7753368">
                  <w:marLeft w:val="0"/>
                  <w:marRight w:val="0"/>
                  <w:marTop w:val="0"/>
                  <w:marBottom w:val="0"/>
                  <w:divBdr>
                    <w:top w:val="none" w:sz="0" w:space="0" w:color="auto"/>
                    <w:left w:val="none" w:sz="0" w:space="0" w:color="auto"/>
                    <w:bottom w:val="none" w:sz="0" w:space="0" w:color="auto"/>
                    <w:right w:val="none" w:sz="0" w:space="0" w:color="auto"/>
                  </w:divBdr>
                </w:div>
                <w:div w:id="1292323468">
                  <w:marLeft w:val="0"/>
                  <w:marRight w:val="0"/>
                  <w:marTop w:val="0"/>
                  <w:marBottom w:val="0"/>
                  <w:divBdr>
                    <w:top w:val="none" w:sz="0" w:space="0" w:color="auto"/>
                    <w:left w:val="none" w:sz="0" w:space="0" w:color="auto"/>
                    <w:bottom w:val="none" w:sz="0" w:space="0" w:color="auto"/>
                    <w:right w:val="none" w:sz="0" w:space="0" w:color="auto"/>
                  </w:divBdr>
                </w:div>
                <w:div w:id="18779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4243">
      <w:bodyDiv w:val="1"/>
      <w:marLeft w:val="0"/>
      <w:marRight w:val="0"/>
      <w:marTop w:val="240"/>
      <w:marBottom w:val="0"/>
      <w:divBdr>
        <w:top w:val="none" w:sz="0" w:space="0" w:color="auto"/>
        <w:left w:val="none" w:sz="0" w:space="0" w:color="auto"/>
        <w:bottom w:val="none" w:sz="0" w:space="0" w:color="auto"/>
        <w:right w:val="none" w:sz="0" w:space="0" w:color="auto"/>
      </w:divBdr>
      <w:divsChild>
        <w:div w:id="1220556985">
          <w:marLeft w:val="0"/>
          <w:marRight w:val="0"/>
          <w:marTop w:val="0"/>
          <w:marBottom w:val="0"/>
          <w:divBdr>
            <w:top w:val="none" w:sz="0" w:space="0" w:color="auto"/>
            <w:left w:val="single" w:sz="6" w:space="0" w:color="999999"/>
            <w:bottom w:val="single" w:sz="6" w:space="0" w:color="999999"/>
            <w:right w:val="none" w:sz="0" w:space="0" w:color="auto"/>
          </w:divBdr>
          <w:divsChild>
            <w:div w:id="695425666">
              <w:marLeft w:val="0"/>
              <w:marRight w:val="0"/>
              <w:marTop w:val="0"/>
              <w:marBottom w:val="0"/>
              <w:divBdr>
                <w:top w:val="none" w:sz="0" w:space="0" w:color="auto"/>
                <w:left w:val="none" w:sz="0" w:space="0" w:color="auto"/>
                <w:bottom w:val="none" w:sz="0" w:space="0" w:color="auto"/>
                <w:right w:val="single" w:sz="6" w:space="0" w:color="999999"/>
              </w:divBdr>
              <w:divsChild>
                <w:div w:id="1093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4242">
      <w:bodyDiv w:val="1"/>
      <w:marLeft w:val="360"/>
      <w:marRight w:val="360"/>
      <w:marTop w:val="0"/>
      <w:marBottom w:val="0"/>
      <w:divBdr>
        <w:top w:val="none" w:sz="0" w:space="0" w:color="auto"/>
        <w:left w:val="none" w:sz="0" w:space="0" w:color="auto"/>
        <w:bottom w:val="none" w:sz="0" w:space="0" w:color="auto"/>
        <w:right w:val="none" w:sz="0" w:space="0" w:color="auto"/>
      </w:divBdr>
      <w:divsChild>
        <w:div w:id="226261519">
          <w:marLeft w:val="0"/>
          <w:marRight w:val="0"/>
          <w:marTop w:val="0"/>
          <w:marBottom w:val="0"/>
          <w:divBdr>
            <w:top w:val="none" w:sz="0" w:space="0" w:color="auto"/>
            <w:left w:val="none" w:sz="0" w:space="0" w:color="auto"/>
            <w:bottom w:val="none" w:sz="0" w:space="0" w:color="auto"/>
            <w:right w:val="none" w:sz="0" w:space="0" w:color="auto"/>
          </w:divBdr>
          <w:divsChild>
            <w:div w:id="1404526105">
              <w:marLeft w:val="0"/>
              <w:marRight w:val="0"/>
              <w:marTop w:val="0"/>
              <w:marBottom w:val="0"/>
              <w:divBdr>
                <w:top w:val="none" w:sz="0" w:space="0" w:color="auto"/>
                <w:left w:val="none" w:sz="0" w:space="0" w:color="auto"/>
                <w:bottom w:val="none" w:sz="0" w:space="0" w:color="auto"/>
                <w:right w:val="none" w:sz="0" w:space="0" w:color="auto"/>
              </w:divBdr>
              <w:divsChild>
                <w:div w:id="2763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2863">
      <w:bodyDiv w:val="1"/>
      <w:marLeft w:val="360"/>
      <w:marRight w:val="360"/>
      <w:marTop w:val="0"/>
      <w:marBottom w:val="0"/>
      <w:divBdr>
        <w:top w:val="none" w:sz="0" w:space="0" w:color="auto"/>
        <w:left w:val="none" w:sz="0" w:space="0" w:color="auto"/>
        <w:bottom w:val="none" w:sz="0" w:space="0" w:color="auto"/>
        <w:right w:val="none" w:sz="0" w:space="0" w:color="auto"/>
      </w:divBdr>
      <w:divsChild>
        <w:div w:id="12852855">
          <w:marLeft w:val="0"/>
          <w:marRight w:val="0"/>
          <w:marTop w:val="0"/>
          <w:marBottom w:val="0"/>
          <w:divBdr>
            <w:top w:val="none" w:sz="0" w:space="0" w:color="auto"/>
            <w:left w:val="none" w:sz="0" w:space="0" w:color="auto"/>
            <w:bottom w:val="none" w:sz="0" w:space="0" w:color="auto"/>
            <w:right w:val="none" w:sz="0" w:space="0" w:color="auto"/>
          </w:divBdr>
          <w:divsChild>
            <w:div w:id="2044550878">
              <w:marLeft w:val="0"/>
              <w:marRight w:val="0"/>
              <w:marTop w:val="0"/>
              <w:marBottom w:val="0"/>
              <w:divBdr>
                <w:top w:val="none" w:sz="0" w:space="0" w:color="auto"/>
                <w:left w:val="none" w:sz="0" w:space="0" w:color="auto"/>
                <w:bottom w:val="none" w:sz="0" w:space="0" w:color="auto"/>
                <w:right w:val="none" w:sz="0" w:space="0" w:color="auto"/>
              </w:divBdr>
              <w:divsChild>
                <w:div w:id="468862196">
                  <w:marLeft w:val="0"/>
                  <w:marRight w:val="0"/>
                  <w:marTop w:val="0"/>
                  <w:marBottom w:val="0"/>
                  <w:divBdr>
                    <w:top w:val="none" w:sz="0" w:space="0" w:color="auto"/>
                    <w:left w:val="none" w:sz="0" w:space="0" w:color="auto"/>
                    <w:bottom w:val="none" w:sz="0" w:space="0" w:color="auto"/>
                    <w:right w:val="none" w:sz="0" w:space="0" w:color="auto"/>
                  </w:divBdr>
                </w:div>
                <w:div w:id="603542338">
                  <w:marLeft w:val="0"/>
                  <w:marRight w:val="0"/>
                  <w:marTop w:val="0"/>
                  <w:marBottom w:val="0"/>
                  <w:divBdr>
                    <w:top w:val="none" w:sz="0" w:space="0" w:color="auto"/>
                    <w:left w:val="none" w:sz="0" w:space="0" w:color="auto"/>
                    <w:bottom w:val="none" w:sz="0" w:space="0" w:color="auto"/>
                    <w:right w:val="none" w:sz="0" w:space="0" w:color="auto"/>
                  </w:divBdr>
                </w:div>
                <w:div w:id="843325826">
                  <w:marLeft w:val="0"/>
                  <w:marRight w:val="0"/>
                  <w:marTop w:val="0"/>
                  <w:marBottom w:val="0"/>
                  <w:divBdr>
                    <w:top w:val="none" w:sz="0" w:space="0" w:color="auto"/>
                    <w:left w:val="none" w:sz="0" w:space="0" w:color="auto"/>
                    <w:bottom w:val="none" w:sz="0" w:space="0" w:color="auto"/>
                    <w:right w:val="none" w:sz="0" w:space="0" w:color="auto"/>
                  </w:divBdr>
                </w:div>
                <w:div w:id="1907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PLANTILLA%20TUTE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TUTELA.dot</Template>
  <TotalTime>2</TotalTime>
  <Pages>41</Pages>
  <Words>12159</Words>
  <Characters>66878</Characters>
  <Application>Microsoft Office Word</Application>
  <DocSecurity>4</DocSecurity>
  <Lines>557</Lines>
  <Paragraphs>157</Paragraphs>
  <ScaleCrop>false</ScaleCrop>
  <HeadingPairs>
    <vt:vector size="2" baseType="variant">
      <vt:variant>
        <vt:lpstr>Título</vt:lpstr>
      </vt:variant>
      <vt:variant>
        <vt:i4>1</vt:i4>
      </vt:variant>
    </vt:vector>
  </HeadingPairs>
  <TitlesOfParts>
    <vt:vector size="1" baseType="lpstr">
      <vt:lpstr>CONSEJO DE ESTADO</vt:lpstr>
    </vt:vector>
  </TitlesOfParts>
  <Company>CONSEJO DE ESTADO</Company>
  <LinksUpToDate>false</LinksUpToDate>
  <CharactersWithSpaces>78880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creator>Consejo de Estado</dc:creator>
  <cp:lastModifiedBy>hernando</cp:lastModifiedBy>
  <cp:revision>2</cp:revision>
  <cp:lastPrinted>2009-07-23T19:14:00Z</cp:lastPrinted>
  <dcterms:created xsi:type="dcterms:W3CDTF">2009-08-09T20:38:00Z</dcterms:created>
  <dcterms:modified xsi:type="dcterms:W3CDTF">2009-08-09T20:38:00Z</dcterms:modified>
</cp:coreProperties>
</file>