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E2F" w:rsidRPr="000F68ED" w:rsidRDefault="00EF7E2F" w:rsidP="00EF7E2F">
      <w:pPr>
        <w:overflowPunct/>
        <w:spacing w:line="360" w:lineRule="auto"/>
        <w:jc w:val="center"/>
        <w:textAlignment w:val="auto"/>
        <w:rPr>
          <w:rFonts w:cs="Arial"/>
          <w:b/>
          <w:bCs/>
          <w:szCs w:val="26"/>
        </w:rPr>
      </w:pPr>
      <w:r w:rsidRPr="000F68ED">
        <w:rPr>
          <w:rFonts w:cs="Arial"/>
          <w:b/>
          <w:bCs/>
          <w:szCs w:val="26"/>
        </w:rPr>
        <w:t>CONSEJO DE ESTADO</w:t>
      </w:r>
    </w:p>
    <w:p w:rsidR="00EF7E2F" w:rsidRPr="000F68ED" w:rsidRDefault="00EF7E2F" w:rsidP="00EF7E2F">
      <w:pPr>
        <w:overflowPunct/>
        <w:spacing w:line="360" w:lineRule="auto"/>
        <w:jc w:val="center"/>
        <w:textAlignment w:val="auto"/>
        <w:rPr>
          <w:rFonts w:cs="Arial"/>
          <w:b/>
          <w:bCs/>
          <w:szCs w:val="26"/>
        </w:rPr>
      </w:pPr>
      <w:bookmarkStart w:id="0" w:name="_GoBack"/>
      <w:bookmarkEnd w:id="0"/>
    </w:p>
    <w:p w:rsidR="00EF7E2F" w:rsidRPr="000F68ED" w:rsidRDefault="00EF7E2F" w:rsidP="00EF7E2F">
      <w:pPr>
        <w:overflowPunct/>
        <w:spacing w:line="360" w:lineRule="auto"/>
        <w:jc w:val="center"/>
        <w:textAlignment w:val="auto"/>
        <w:rPr>
          <w:rFonts w:cs="Arial"/>
          <w:b/>
          <w:bCs/>
          <w:szCs w:val="26"/>
        </w:rPr>
      </w:pPr>
      <w:r w:rsidRPr="000F68ED">
        <w:rPr>
          <w:rFonts w:cs="Arial"/>
          <w:b/>
          <w:bCs/>
          <w:szCs w:val="26"/>
        </w:rPr>
        <w:t>SALA DE LO CONTENCIOSO ADMINISTRATIVO</w:t>
      </w:r>
    </w:p>
    <w:p w:rsidR="00EF7E2F" w:rsidRPr="000F68ED" w:rsidRDefault="00EF7E2F" w:rsidP="00EF7E2F">
      <w:pPr>
        <w:overflowPunct/>
        <w:spacing w:line="360" w:lineRule="auto"/>
        <w:jc w:val="center"/>
        <w:textAlignment w:val="auto"/>
        <w:rPr>
          <w:rFonts w:cs="Arial"/>
          <w:b/>
          <w:bCs/>
          <w:szCs w:val="26"/>
        </w:rPr>
      </w:pPr>
    </w:p>
    <w:p w:rsidR="00EF7E2F" w:rsidRPr="000F68ED" w:rsidRDefault="00EF7E2F" w:rsidP="00EF7E2F">
      <w:pPr>
        <w:overflowPunct/>
        <w:spacing w:line="360" w:lineRule="auto"/>
        <w:jc w:val="center"/>
        <w:textAlignment w:val="auto"/>
        <w:rPr>
          <w:rFonts w:cs="Arial"/>
          <w:b/>
          <w:bCs/>
          <w:szCs w:val="26"/>
        </w:rPr>
      </w:pPr>
      <w:r w:rsidRPr="000F68ED">
        <w:rPr>
          <w:rFonts w:cs="Arial"/>
          <w:b/>
          <w:bCs/>
          <w:szCs w:val="26"/>
        </w:rPr>
        <w:t>SECCION PRIMERA</w:t>
      </w:r>
    </w:p>
    <w:p w:rsidR="00EF7E2F" w:rsidRPr="000F68ED" w:rsidRDefault="00EF7E2F" w:rsidP="00EF7E2F">
      <w:pPr>
        <w:overflowPunct/>
        <w:spacing w:line="360" w:lineRule="auto"/>
        <w:jc w:val="center"/>
        <w:textAlignment w:val="auto"/>
        <w:rPr>
          <w:rFonts w:cs="Arial"/>
          <w:b/>
          <w:bCs/>
          <w:szCs w:val="26"/>
        </w:rPr>
      </w:pPr>
    </w:p>
    <w:p w:rsidR="00EF7E2F" w:rsidRPr="000F68ED" w:rsidRDefault="00EF7E2F" w:rsidP="00EF7E2F">
      <w:pPr>
        <w:overflowPunct/>
        <w:spacing w:line="360" w:lineRule="auto"/>
        <w:jc w:val="center"/>
        <w:textAlignment w:val="auto"/>
        <w:rPr>
          <w:rFonts w:cs="Arial"/>
          <w:b/>
          <w:bCs/>
          <w:szCs w:val="26"/>
        </w:rPr>
      </w:pPr>
    </w:p>
    <w:p w:rsidR="00EF7E2F" w:rsidRPr="000F68ED" w:rsidRDefault="00EF7E2F" w:rsidP="00EF7E2F">
      <w:pPr>
        <w:overflowPunct/>
        <w:spacing w:line="360" w:lineRule="auto"/>
        <w:jc w:val="center"/>
        <w:textAlignment w:val="auto"/>
        <w:rPr>
          <w:rFonts w:cs="Arial"/>
          <w:b/>
          <w:bCs/>
          <w:szCs w:val="26"/>
        </w:rPr>
      </w:pPr>
      <w:r w:rsidRPr="000F68ED">
        <w:rPr>
          <w:rFonts w:cs="Arial"/>
          <w:bCs/>
          <w:szCs w:val="26"/>
        </w:rPr>
        <w:t xml:space="preserve">Consejero Ponente: Doctor </w:t>
      </w:r>
      <w:r w:rsidRPr="000F68ED">
        <w:rPr>
          <w:rFonts w:cs="Arial"/>
          <w:b/>
          <w:bCs/>
          <w:szCs w:val="26"/>
        </w:rPr>
        <w:t>RAFAEL E. OSTAU DE LAFONT PIANETA</w:t>
      </w:r>
    </w:p>
    <w:p w:rsidR="00EF7E2F" w:rsidRPr="000F68ED" w:rsidRDefault="00EF7E2F" w:rsidP="00EF7E2F">
      <w:pPr>
        <w:overflowPunct/>
        <w:spacing w:line="360" w:lineRule="auto"/>
        <w:jc w:val="center"/>
        <w:textAlignment w:val="auto"/>
        <w:rPr>
          <w:rFonts w:cs="Arial"/>
          <w:b/>
          <w:bCs/>
          <w:szCs w:val="26"/>
        </w:rPr>
      </w:pPr>
    </w:p>
    <w:p w:rsidR="00EF7E2F" w:rsidRPr="000F68ED" w:rsidRDefault="00EF7E2F" w:rsidP="00EF7E2F">
      <w:pPr>
        <w:overflowPunct/>
        <w:spacing w:line="360" w:lineRule="auto"/>
        <w:jc w:val="both"/>
        <w:textAlignment w:val="auto"/>
        <w:rPr>
          <w:rFonts w:cs="Arial"/>
          <w:bCs/>
          <w:szCs w:val="26"/>
        </w:rPr>
      </w:pPr>
    </w:p>
    <w:p w:rsidR="00EF7E2F" w:rsidRPr="000F68ED" w:rsidRDefault="00EF7E2F" w:rsidP="00EF7E2F">
      <w:pPr>
        <w:overflowPunct/>
        <w:spacing w:line="360" w:lineRule="auto"/>
        <w:jc w:val="both"/>
        <w:textAlignment w:val="auto"/>
        <w:rPr>
          <w:rFonts w:cs="Arial"/>
          <w:bCs/>
          <w:szCs w:val="26"/>
        </w:rPr>
      </w:pPr>
      <w:r w:rsidRPr="000F68ED">
        <w:rPr>
          <w:rFonts w:cs="Arial"/>
          <w:bCs/>
          <w:szCs w:val="26"/>
        </w:rPr>
        <w:t>Bogotá, D.C., dieciocho (18) de agosto de dos mil once (2011)</w:t>
      </w:r>
    </w:p>
    <w:p w:rsidR="00EF7E2F" w:rsidRPr="000F68ED" w:rsidRDefault="00EF7E2F" w:rsidP="00EF7E2F">
      <w:pPr>
        <w:overflowPunct/>
        <w:spacing w:line="360" w:lineRule="auto"/>
        <w:jc w:val="both"/>
        <w:textAlignment w:val="auto"/>
        <w:rPr>
          <w:rFonts w:cs="Arial"/>
          <w:bCs/>
          <w:szCs w:val="26"/>
        </w:rPr>
      </w:pPr>
    </w:p>
    <w:p w:rsidR="00EF7E2F" w:rsidRPr="000F68ED" w:rsidRDefault="00EF7E2F" w:rsidP="00EF7E2F">
      <w:pPr>
        <w:overflowPunct/>
        <w:spacing w:line="360" w:lineRule="auto"/>
        <w:jc w:val="both"/>
        <w:textAlignment w:val="auto"/>
        <w:rPr>
          <w:rFonts w:cs="Arial"/>
          <w:bCs/>
          <w:szCs w:val="26"/>
        </w:rPr>
      </w:pPr>
      <w:r w:rsidRPr="000F68ED">
        <w:rPr>
          <w:rFonts w:cs="Arial"/>
          <w:bCs/>
          <w:szCs w:val="26"/>
        </w:rPr>
        <w:t>Radicación núm.:</w:t>
      </w:r>
      <w:r w:rsidRPr="000F68ED">
        <w:rPr>
          <w:rFonts w:cs="Arial"/>
          <w:bCs/>
          <w:szCs w:val="26"/>
        </w:rPr>
        <w:tab/>
      </w:r>
      <w:r w:rsidRPr="000F68ED">
        <w:rPr>
          <w:rFonts w:cs="Arial"/>
          <w:bCs/>
          <w:szCs w:val="26"/>
        </w:rPr>
        <w:tab/>
        <w:t>11001 0324 000 2005 00198 01</w:t>
      </w:r>
    </w:p>
    <w:p w:rsidR="00EF7E2F" w:rsidRPr="000F68ED" w:rsidRDefault="00EF7E2F" w:rsidP="00EF7E2F">
      <w:pPr>
        <w:overflowPunct/>
        <w:spacing w:line="360" w:lineRule="auto"/>
        <w:ind w:left="1800" w:hanging="1800"/>
        <w:jc w:val="both"/>
        <w:textAlignment w:val="auto"/>
        <w:rPr>
          <w:rFonts w:cs="Arial"/>
          <w:b/>
          <w:bCs/>
          <w:szCs w:val="26"/>
        </w:rPr>
      </w:pPr>
      <w:r w:rsidRPr="000F68ED">
        <w:rPr>
          <w:rFonts w:cs="Arial"/>
          <w:bCs/>
          <w:szCs w:val="26"/>
        </w:rPr>
        <w:t>Actor:</w:t>
      </w:r>
      <w:r w:rsidRPr="000F68ED">
        <w:rPr>
          <w:rFonts w:cs="Arial"/>
          <w:b/>
          <w:bCs/>
          <w:szCs w:val="26"/>
        </w:rPr>
        <w:t xml:space="preserve"> </w:t>
      </w:r>
      <w:r w:rsidRPr="000F68ED">
        <w:rPr>
          <w:rFonts w:cs="Arial"/>
          <w:b/>
          <w:bCs/>
          <w:szCs w:val="26"/>
        </w:rPr>
        <w:tab/>
      </w:r>
      <w:r w:rsidRPr="000F68ED">
        <w:rPr>
          <w:rFonts w:cs="Arial"/>
          <w:b/>
          <w:bCs/>
          <w:szCs w:val="26"/>
        </w:rPr>
        <w:tab/>
      </w:r>
      <w:r w:rsidRPr="000F68ED">
        <w:rPr>
          <w:rFonts w:cs="Arial"/>
          <w:b/>
          <w:bCs/>
          <w:szCs w:val="26"/>
        </w:rPr>
        <w:tab/>
        <w:t>RICARDO DUARTE MARTÍNEZ</w:t>
      </w:r>
    </w:p>
    <w:p w:rsidR="00EF7E2F" w:rsidRPr="000F68ED" w:rsidRDefault="00EF7E2F" w:rsidP="00EF7E2F">
      <w:pPr>
        <w:overflowPunct/>
        <w:spacing w:line="360" w:lineRule="auto"/>
        <w:ind w:left="1800" w:hanging="1800"/>
        <w:jc w:val="both"/>
        <w:textAlignment w:val="auto"/>
        <w:rPr>
          <w:rFonts w:cs="Arial"/>
          <w:b/>
          <w:bCs/>
          <w:szCs w:val="26"/>
        </w:rPr>
      </w:pPr>
    </w:p>
    <w:p w:rsidR="00EF7E2F" w:rsidRPr="000F68ED" w:rsidRDefault="00EF7E2F" w:rsidP="00EF7E2F">
      <w:pPr>
        <w:overflowPunct/>
        <w:spacing w:line="360" w:lineRule="auto"/>
        <w:ind w:left="1800" w:hanging="1800"/>
        <w:jc w:val="both"/>
        <w:textAlignment w:val="auto"/>
        <w:rPr>
          <w:rFonts w:cs="Arial"/>
          <w:b/>
          <w:bCs/>
          <w:szCs w:val="26"/>
        </w:rPr>
      </w:pPr>
    </w:p>
    <w:p w:rsidR="00EF7E2F" w:rsidRPr="000F68ED" w:rsidRDefault="00EF7E2F" w:rsidP="00EF7E2F">
      <w:pPr>
        <w:pStyle w:val="BodyText"/>
        <w:ind w:right="-91"/>
        <w:rPr>
          <w:rFonts w:cs="Arial"/>
          <w:color w:val="000000"/>
          <w:sz w:val="26"/>
          <w:szCs w:val="26"/>
        </w:rPr>
      </w:pPr>
      <w:smartTag w:uri="urn:schemas-microsoft-com:office:smarttags" w:element="PersonName">
        <w:smartTagPr>
          <w:attr w:name="ProductID" w:val="La Sala"/>
        </w:smartTagPr>
        <w:r w:rsidRPr="000F68ED">
          <w:rPr>
            <w:rFonts w:cs="Arial"/>
            <w:color w:val="000000"/>
            <w:sz w:val="26"/>
            <w:szCs w:val="26"/>
          </w:rPr>
          <w:t>La Sala</w:t>
        </w:r>
      </w:smartTag>
      <w:r w:rsidRPr="000F68ED">
        <w:rPr>
          <w:rFonts w:cs="Arial"/>
          <w:color w:val="000000"/>
          <w:sz w:val="26"/>
          <w:szCs w:val="26"/>
        </w:rPr>
        <w:t xml:space="preserve"> decide, en única instancia, la demanda que presentó el ciudadano RICARDO DUARTE MARTÍNEZ, en ejercicio de la acción pública de nulidad, contra un aparte del capítulo tercero de </w:t>
      </w:r>
      <w:smartTag w:uri="urn:schemas-microsoft-com:office:smarttags" w:element="PersonName">
        <w:smartTagPr>
          <w:attr w:name="ProductID" w:val="la Asamblea."/>
        </w:smartTagPr>
        <w:r w:rsidRPr="000F68ED">
          <w:rPr>
            <w:rFonts w:cs="Arial"/>
            <w:color w:val="000000"/>
            <w:sz w:val="26"/>
            <w:szCs w:val="26"/>
          </w:rPr>
          <w:t>la Resolución</w:t>
        </w:r>
      </w:smartTag>
      <w:r w:rsidRPr="000F68ED">
        <w:rPr>
          <w:rFonts w:cs="Arial"/>
          <w:color w:val="000000"/>
          <w:sz w:val="26"/>
          <w:szCs w:val="26"/>
        </w:rPr>
        <w:t xml:space="preserve"> número 1804 de 2004 (diciembre 24)</w:t>
      </w:r>
      <w:r w:rsidRPr="000F68ED">
        <w:rPr>
          <w:rStyle w:val="FootnoteReference"/>
          <w:rFonts w:cs="Arial"/>
          <w:color w:val="000000"/>
          <w:sz w:val="26"/>
          <w:szCs w:val="26"/>
        </w:rPr>
        <w:footnoteReference w:id="1"/>
      </w:r>
      <w:r w:rsidRPr="000F68ED">
        <w:rPr>
          <w:rFonts w:cs="Arial"/>
          <w:color w:val="000000"/>
          <w:sz w:val="26"/>
          <w:szCs w:val="26"/>
        </w:rPr>
        <w:t xml:space="preserve"> </w:t>
      </w:r>
      <w:r w:rsidRPr="000F68ED">
        <w:rPr>
          <w:rFonts w:cs="Arial"/>
          <w:i/>
          <w:color w:val="000000"/>
          <w:sz w:val="26"/>
          <w:szCs w:val="26"/>
        </w:rPr>
        <w:t>“por la cual se emite el Plan Único de Cuentas para las Entidades Promotoras de Salud y Entidades Prepago Privadas”</w:t>
      </w:r>
      <w:r w:rsidRPr="000F68ED">
        <w:rPr>
          <w:rFonts w:cs="Arial"/>
          <w:color w:val="000000"/>
          <w:sz w:val="26"/>
          <w:szCs w:val="26"/>
        </w:rPr>
        <w:t>, proferida por el Superintendente Nacional de Salud.</w:t>
      </w:r>
    </w:p>
    <w:p w:rsidR="00EF7E2F" w:rsidRPr="000F68ED" w:rsidRDefault="00EF7E2F" w:rsidP="00EF7E2F">
      <w:pPr>
        <w:suppressAutoHyphens/>
        <w:spacing w:line="360" w:lineRule="auto"/>
        <w:ind w:right="283"/>
        <w:jc w:val="both"/>
        <w:rPr>
          <w:rFonts w:cs="Arial"/>
          <w:b/>
          <w:color w:val="000000"/>
          <w:szCs w:val="26"/>
        </w:rPr>
      </w:pPr>
    </w:p>
    <w:p w:rsidR="00EF7E2F" w:rsidRPr="000F68ED" w:rsidRDefault="00EF7E2F" w:rsidP="00EF7E2F">
      <w:pPr>
        <w:suppressAutoHyphens/>
        <w:spacing w:line="360" w:lineRule="auto"/>
        <w:ind w:right="283"/>
        <w:jc w:val="both"/>
        <w:rPr>
          <w:rFonts w:cs="Arial"/>
          <w:b/>
          <w:color w:val="000000"/>
          <w:szCs w:val="26"/>
        </w:rPr>
      </w:pPr>
    </w:p>
    <w:p w:rsidR="00EF7E2F" w:rsidRPr="000F68ED" w:rsidRDefault="00EF7E2F" w:rsidP="00EF7E2F">
      <w:pPr>
        <w:suppressAutoHyphens/>
        <w:spacing w:line="360" w:lineRule="auto"/>
        <w:ind w:right="283"/>
        <w:jc w:val="center"/>
        <w:rPr>
          <w:rFonts w:cs="Arial"/>
          <w:b/>
          <w:color w:val="000000"/>
          <w:szCs w:val="26"/>
        </w:rPr>
      </w:pPr>
      <w:r w:rsidRPr="000F68ED">
        <w:rPr>
          <w:rFonts w:cs="Arial"/>
          <w:b/>
          <w:color w:val="000000"/>
          <w:szCs w:val="26"/>
        </w:rPr>
        <w:t xml:space="preserve">I. </w:t>
      </w:r>
      <w:smartTag w:uri="urn:schemas-microsoft-com:office:smarttags" w:element="PersonName">
        <w:smartTagPr>
          <w:attr w:name="ProductID" w:val="LA DEMANDA"/>
        </w:smartTagPr>
        <w:r w:rsidRPr="000F68ED">
          <w:rPr>
            <w:rFonts w:cs="Arial"/>
            <w:b/>
            <w:color w:val="000000"/>
            <w:szCs w:val="26"/>
          </w:rPr>
          <w:t>LA DEMANDA</w:t>
        </w:r>
      </w:smartTag>
    </w:p>
    <w:p w:rsidR="00EF7E2F" w:rsidRPr="000F68ED" w:rsidRDefault="00EF7E2F" w:rsidP="00EF7E2F">
      <w:pPr>
        <w:suppressAutoHyphens/>
        <w:spacing w:line="360" w:lineRule="auto"/>
        <w:ind w:right="283"/>
        <w:jc w:val="both"/>
        <w:rPr>
          <w:rFonts w:cs="Arial"/>
          <w:color w:val="000000"/>
          <w:szCs w:val="26"/>
        </w:rPr>
      </w:pPr>
    </w:p>
    <w:p w:rsidR="00EF7E2F" w:rsidRPr="000F68ED" w:rsidRDefault="00EF7E2F" w:rsidP="00EF7E2F">
      <w:pPr>
        <w:suppressAutoHyphens/>
        <w:spacing w:line="360" w:lineRule="auto"/>
        <w:ind w:right="-91"/>
        <w:jc w:val="both"/>
        <w:rPr>
          <w:rFonts w:cs="Arial"/>
          <w:color w:val="000000"/>
          <w:szCs w:val="26"/>
        </w:rPr>
      </w:pPr>
      <w:r w:rsidRPr="000F68ED">
        <w:rPr>
          <w:rFonts w:cs="Arial"/>
          <w:color w:val="000000"/>
          <w:szCs w:val="26"/>
        </w:rPr>
        <w:t xml:space="preserve">En ejercicio de la acción pública de nulidad consagrada en el artículo 84 del C.C.A., el ciudadano RICARDO DUARTE MARTÍNEZ, actuando en su propio nombre, solicita a </w:t>
      </w:r>
      <w:smartTag w:uri="urn:schemas-microsoft-com:office:smarttags" w:element="PersonName">
        <w:smartTagPr>
          <w:attr w:name="ProductID" w:val="la Corporaci￳n"/>
        </w:smartTagPr>
        <w:r w:rsidRPr="000F68ED">
          <w:rPr>
            <w:rFonts w:cs="Arial"/>
            <w:color w:val="000000"/>
            <w:szCs w:val="26"/>
          </w:rPr>
          <w:t>la Corporación</w:t>
        </w:r>
      </w:smartTag>
      <w:r w:rsidRPr="000F68ED">
        <w:rPr>
          <w:rFonts w:cs="Arial"/>
          <w:color w:val="000000"/>
          <w:szCs w:val="26"/>
        </w:rPr>
        <w:t xml:space="preserve"> que acceda a la siguiente,</w:t>
      </w:r>
    </w:p>
    <w:p w:rsidR="00EF7E2F" w:rsidRPr="000F68ED" w:rsidRDefault="00EF7E2F" w:rsidP="00EF7E2F">
      <w:pPr>
        <w:suppressAutoHyphens/>
        <w:spacing w:line="360" w:lineRule="auto"/>
        <w:ind w:right="283"/>
        <w:jc w:val="both"/>
        <w:rPr>
          <w:rFonts w:cs="Arial"/>
          <w:color w:val="000000"/>
          <w:szCs w:val="26"/>
        </w:rPr>
      </w:pPr>
    </w:p>
    <w:p w:rsidR="00EF7E2F" w:rsidRPr="000F68ED" w:rsidRDefault="00EF7E2F" w:rsidP="00EF7E2F">
      <w:pPr>
        <w:suppressAutoHyphens/>
        <w:spacing w:line="360" w:lineRule="auto"/>
        <w:ind w:right="283"/>
        <w:jc w:val="both"/>
        <w:rPr>
          <w:rFonts w:cs="Arial"/>
          <w:b/>
          <w:color w:val="000000"/>
          <w:szCs w:val="26"/>
        </w:rPr>
      </w:pPr>
      <w:r w:rsidRPr="000F68ED">
        <w:rPr>
          <w:rFonts w:cs="Arial"/>
          <w:b/>
          <w:color w:val="000000"/>
          <w:szCs w:val="26"/>
        </w:rPr>
        <w:t>1. Pretensión</w:t>
      </w:r>
    </w:p>
    <w:p w:rsidR="00EF7E2F" w:rsidRPr="000F68ED" w:rsidRDefault="00EF7E2F" w:rsidP="00EF7E2F">
      <w:pPr>
        <w:overflowPunct/>
        <w:spacing w:line="360" w:lineRule="auto"/>
        <w:jc w:val="both"/>
        <w:textAlignment w:val="auto"/>
        <w:rPr>
          <w:rFonts w:cs="Arial"/>
          <w:spacing w:val="-3"/>
          <w:szCs w:val="26"/>
        </w:rPr>
      </w:pPr>
    </w:p>
    <w:p w:rsidR="00EF7E2F" w:rsidRPr="000F68ED" w:rsidRDefault="00EF7E2F" w:rsidP="00EF7E2F">
      <w:pPr>
        <w:overflowPunct/>
        <w:spacing w:line="360" w:lineRule="auto"/>
        <w:jc w:val="both"/>
        <w:textAlignment w:val="auto"/>
        <w:rPr>
          <w:rFonts w:cs="Arial"/>
          <w:color w:val="000000"/>
          <w:szCs w:val="26"/>
        </w:rPr>
      </w:pPr>
      <w:r w:rsidRPr="000F68ED">
        <w:rPr>
          <w:rFonts w:cs="Arial"/>
          <w:spacing w:val="-3"/>
          <w:szCs w:val="26"/>
        </w:rPr>
        <w:t xml:space="preserve">Declarar la nulidad parcial del capítulo </w:t>
      </w:r>
      <w:r w:rsidRPr="000F68ED">
        <w:rPr>
          <w:rFonts w:cs="Arial"/>
          <w:color w:val="000000"/>
          <w:szCs w:val="26"/>
        </w:rPr>
        <w:t xml:space="preserve">tercero de </w:t>
      </w:r>
      <w:smartTag w:uri="urn:schemas-microsoft-com:office:smarttags" w:element="PersonName">
        <w:smartTagPr>
          <w:attr w:name="ProductID" w:val="la Constituci￳n"/>
        </w:smartTagPr>
        <w:r w:rsidRPr="000F68ED">
          <w:rPr>
            <w:rFonts w:cs="Arial"/>
            <w:color w:val="000000"/>
            <w:szCs w:val="26"/>
          </w:rPr>
          <w:t>la Resolución</w:t>
        </w:r>
      </w:smartTag>
      <w:r w:rsidRPr="000F68ED">
        <w:rPr>
          <w:rFonts w:cs="Arial"/>
          <w:color w:val="000000"/>
          <w:szCs w:val="26"/>
        </w:rPr>
        <w:t xml:space="preserve"> número 1804 de 2004 (diciembre 24) </w:t>
      </w:r>
      <w:r w:rsidRPr="000F68ED">
        <w:rPr>
          <w:rFonts w:cs="Arial"/>
          <w:i/>
          <w:color w:val="000000"/>
          <w:szCs w:val="26"/>
        </w:rPr>
        <w:t>“por la cual se emite el Plan Único de Cuentas para las Entidades Promotoras de Salud y Entidades Prepago Privadas”</w:t>
      </w:r>
      <w:r w:rsidRPr="000F68ED">
        <w:rPr>
          <w:rFonts w:cs="Arial"/>
          <w:color w:val="000000"/>
          <w:szCs w:val="26"/>
        </w:rPr>
        <w:t>, proferida por el Superintendente Nacional de Salud, cuyo texto es el siguiente:</w:t>
      </w:r>
    </w:p>
    <w:p w:rsidR="00EF7E2F" w:rsidRPr="000F68ED" w:rsidRDefault="00EF7E2F" w:rsidP="00EF7E2F">
      <w:pPr>
        <w:overflowPunct/>
        <w:spacing w:line="360" w:lineRule="auto"/>
        <w:jc w:val="both"/>
        <w:textAlignment w:val="auto"/>
        <w:rPr>
          <w:rFonts w:cs="Arial"/>
          <w:color w:val="000000"/>
          <w:szCs w:val="26"/>
        </w:rPr>
      </w:pPr>
    </w:p>
    <w:p w:rsidR="00EF7E2F" w:rsidRPr="000F68ED" w:rsidRDefault="00EF7E2F" w:rsidP="00EF7E2F">
      <w:pPr>
        <w:pStyle w:val="estilo1"/>
        <w:spacing w:before="0" w:after="0" w:line="240" w:lineRule="auto"/>
        <w:ind w:left="1077" w:right="919"/>
        <w:jc w:val="both"/>
        <w:rPr>
          <w:rFonts w:ascii="Arial" w:hAnsi="Arial" w:cs="Arial"/>
          <w:sz w:val="22"/>
          <w:szCs w:val="22"/>
        </w:rPr>
      </w:pPr>
      <w:r w:rsidRPr="000F68ED">
        <w:rPr>
          <w:rFonts w:ascii="Arial" w:hAnsi="Arial" w:cs="Arial"/>
          <w:sz w:val="22"/>
          <w:szCs w:val="22"/>
        </w:rPr>
        <w:t>“CAPITULO TERCERO</w:t>
      </w:r>
    </w:p>
    <w:p w:rsidR="00EF7E2F" w:rsidRPr="000F68ED" w:rsidRDefault="00EF7E2F" w:rsidP="00EF7E2F">
      <w:pPr>
        <w:pStyle w:val="estilo1"/>
        <w:spacing w:before="0" w:after="0" w:line="240" w:lineRule="auto"/>
        <w:ind w:left="1077" w:right="919"/>
        <w:jc w:val="both"/>
        <w:rPr>
          <w:rFonts w:ascii="Arial" w:hAnsi="Arial" w:cs="Arial"/>
          <w:sz w:val="22"/>
          <w:szCs w:val="22"/>
        </w:rPr>
      </w:pPr>
      <w:r w:rsidRPr="000F68ED">
        <w:rPr>
          <w:rFonts w:ascii="Arial" w:hAnsi="Arial" w:cs="Arial"/>
          <w:sz w:val="22"/>
          <w:szCs w:val="22"/>
        </w:rPr>
        <w:t> </w:t>
      </w:r>
    </w:p>
    <w:p w:rsidR="00EF7E2F" w:rsidRPr="000F68ED" w:rsidRDefault="00EF7E2F" w:rsidP="00EF7E2F">
      <w:pPr>
        <w:pStyle w:val="estilo1"/>
        <w:spacing w:before="0" w:after="0" w:line="240" w:lineRule="auto"/>
        <w:ind w:left="1077" w:right="919"/>
        <w:jc w:val="both"/>
        <w:rPr>
          <w:rFonts w:ascii="Arial" w:hAnsi="Arial" w:cs="Arial"/>
          <w:sz w:val="22"/>
          <w:szCs w:val="22"/>
        </w:rPr>
      </w:pPr>
      <w:r w:rsidRPr="000F68ED">
        <w:rPr>
          <w:rFonts w:ascii="Arial" w:hAnsi="Arial" w:cs="Arial"/>
          <w:sz w:val="22"/>
          <w:szCs w:val="22"/>
        </w:rPr>
        <w:t>Descripciones y dinámicas privado</w:t>
      </w:r>
    </w:p>
    <w:p w:rsidR="00EF7E2F" w:rsidRPr="000F68ED" w:rsidRDefault="00EF7E2F" w:rsidP="00EF7E2F">
      <w:pPr>
        <w:pStyle w:val="estilo1"/>
        <w:spacing w:before="0" w:after="0" w:line="240" w:lineRule="auto"/>
        <w:ind w:left="1077" w:right="919"/>
        <w:jc w:val="both"/>
        <w:rPr>
          <w:rFonts w:ascii="Arial" w:hAnsi="Arial" w:cs="Arial"/>
          <w:sz w:val="22"/>
          <w:szCs w:val="22"/>
        </w:rPr>
      </w:pPr>
      <w:r w:rsidRPr="000F68ED">
        <w:rPr>
          <w:rFonts w:ascii="Arial" w:hAnsi="Arial" w:cs="Arial"/>
          <w:sz w:val="22"/>
          <w:szCs w:val="22"/>
        </w:rPr>
        <w:t> </w:t>
      </w:r>
    </w:p>
    <w:p w:rsidR="00EF7E2F" w:rsidRPr="000F68ED" w:rsidRDefault="00EF7E2F" w:rsidP="00EF7E2F">
      <w:pPr>
        <w:pStyle w:val="estilo1"/>
        <w:spacing w:before="0" w:after="0" w:line="240" w:lineRule="auto"/>
        <w:ind w:left="1077" w:right="919"/>
        <w:jc w:val="both"/>
        <w:rPr>
          <w:rFonts w:ascii="Arial" w:hAnsi="Arial" w:cs="Arial"/>
          <w:sz w:val="22"/>
          <w:szCs w:val="22"/>
        </w:rPr>
      </w:pPr>
      <w:r w:rsidRPr="000F68ED">
        <w:rPr>
          <w:rFonts w:ascii="Arial" w:hAnsi="Arial" w:cs="Arial"/>
          <w:sz w:val="22"/>
          <w:szCs w:val="22"/>
        </w:rPr>
        <w:t>Las descripciones y dinámicas son las siguientes:</w:t>
      </w:r>
    </w:p>
    <w:p w:rsidR="00EF7E2F" w:rsidRPr="000F68ED" w:rsidRDefault="00EF7E2F" w:rsidP="00EF7E2F">
      <w:pPr>
        <w:overflowPunct/>
        <w:ind w:left="1077" w:right="919"/>
        <w:jc w:val="both"/>
        <w:textAlignment w:val="auto"/>
        <w:rPr>
          <w:rFonts w:cs="Arial"/>
          <w:color w:val="000000"/>
          <w:sz w:val="22"/>
          <w:szCs w:val="22"/>
          <w:lang w:val="es-ES"/>
        </w:rPr>
      </w:pPr>
    </w:p>
    <w:p w:rsidR="00EF7E2F" w:rsidRPr="000F68ED" w:rsidRDefault="00EF7E2F" w:rsidP="00EF7E2F">
      <w:pPr>
        <w:pStyle w:val="estilo1"/>
        <w:spacing w:before="0" w:after="0" w:line="240" w:lineRule="auto"/>
        <w:ind w:left="1077" w:right="919"/>
        <w:jc w:val="both"/>
        <w:rPr>
          <w:rFonts w:ascii="Arial" w:hAnsi="Arial" w:cs="Arial"/>
          <w:sz w:val="22"/>
          <w:szCs w:val="22"/>
        </w:rPr>
      </w:pPr>
      <w:r w:rsidRPr="000F68ED">
        <w:rPr>
          <w:rFonts w:ascii="Arial" w:hAnsi="Arial" w:cs="Arial"/>
          <w:sz w:val="22"/>
          <w:szCs w:val="22"/>
        </w:rPr>
        <w:t xml:space="preserve">     CLASE                   GRUPO                         CUENTA</w:t>
      </w:r>
    </w:p>
    <w:p w:rsidR="00EF7E2F" w:rsidRPr="000F68ED" w:rsidRDefault="00EF7E2F" w:rsidP="00EF7E2F">
      <w:pPr>
        <w:pStyle w:val="estilo1"/>
        <w:spacing w:before="0" w:after="0" w:line="240" w:lineRule="auto"/>
        <w:ind w:left="1077" w:right="919"/>
        <w:jc w:val="both"/>
        <w:rPr>
          <w:rFonts w:ascii="Arial" w:hAnsi="Arial" w:cs="Arial"/>
          <w:sz w:val="22"/>
          <w:szCs w:val="22"/>
        </w:rPr>
      </w:pPr>
    </w:p>
    <w:p w:rsidR="00EF7E2F" w:rsidRPr="000F68ED" w:rsidRDefault="00EF7E2F" w:rsidP="00EF7E2F">
      <w:pPr>
        <w:pStyle w:val="estilo1"/>
        <w:spacing w:before="0" w:after="0" w:line="240" w:lineRule="auto"/>
        <w:ind w:left="1077" w:right="919"/>
        <w:jc w:val="both"/>
        <w:rPr>
          <w:rFonts w:ascii="Arial" w:hAnsi="Arial" w:cs="Arial"/>
          <w:sz w:val="22"/>
          <w:szCs w:val="22"/>
        </w:rPr>
      </w:pPr>
      <w:r w:rsidRPr="000F68ED">
        <w:rPr>
          <w:rFonts w:ascii="Arial" w:hAnsi="Arial" w:cs="Arial"/>
          <w:sz w:val="22"/>
          <w:szCs w:val="22"/>
        </w:rPr>
        <w:t>3 PATRIMONIO     33 RESERVAS      3335 RESERVAS ENTIDADES</w:t>
      </w:r>
    </w:p>
    <w:p w:rsidR="00EF7E2F" w:rsidRPr="000F68ED" w:rsidRDefault="00EF7E2F" w:rsidP="00EF7E2F">
      <w:pPr>
        <w:pStyle w:val="estilo1"/>
        <w:spacing w:before="0" w:after="0" w:line="240" w:lineRule="auto"/>
        <w:ind w:left="1077" w:right="919"/>
        <w:jc w:val="both"/>
        <w:rPr>
          <w:rFonts w:ascii="Arial" w:hAnsi="Arial" w:cs="Arial"/>
          <w:sz w:val="22"/>
          <w:szCs w:val="22"/>
        </w:rPr>
      </w:pPr>
      <w:r w:rsidRPr="000F68ED">
        <w:rPr>
          <w:rFonts w:ascii="Arial" w:hAnsi="Arial" w:cs="Arial"/>
          <w:sz w:val="22"/>
          <w:szCs w:val="22"/>
        </w:rPr>
        <w:tab/>
      </w:r>
      <w:r w:rsidRPr="000F68ED">
        <w:rPr>
          <w:rFonts w:ascii="Arial" w:hAnsi="Arial" w:cs="Arial"/>
          <w:sz w:val="22"/>
          <w:szCs w:val="22"/>
        </w:rPr>
        <w:tab/>
      </w:r>
      <w:r w:rsidRPr="000F68ED">
        <w:rPr>
          <w:rFonts w:ascii="Arial" w:hAnsi="Arial" w:cs="Arial"/>
          <w:sz w:val="22"/>
          <w:szCs w:val="22"/>
        </w:rPr>
        <w:tab/>
      </w:r>
      <w:r w:rsidRPr="000F68ED">
        <w:rPr>
          <w:rFonts w:ascii="Arial" w:hAnsi="Arial" w:cs="Arial"/>
          <w:sz w:val="22"/>
          <w:szCs w:val="22"/>
        </w:rPr>
        <w:tab/>
      </w:r>
      <w:r w:rsidRPr="000F68ED">
        <w:rPr>
          <w:rFonts w:ascii="Arial" w:hAnsi="Arial" w:cs="Arial"/>
          <w:sz w:val="22"/>
          <w:szCs w:val="22"/>
        </w:rPr>
        <w:tab/>
      </w:r>
      <w:r w:rsidRPr="000F68ED">
        <w:rPr>
          <w:rFonts w:ascii="Arial" w:hAnsi="Arial" w:cs="Arial"/>
          <w:sz w:val="22"/>
          <w:szCs w:val="22"/>
        </w:rPr>
        <w:tab/>
        <w:t xml:space="preserve">       SOLIDARIAS</w:t>
      </w:r>
    </w:p>
    <w:p w:rsidR="00EF7E2F" w:rsidRPr="000F68ED" w:rsidRDefault="00EF7E2F" w:rsidP="00EF7E2F">
      <w:pPr>
        <w:pStyle w:val="estilo1"/>
        <w:spacing w:before="0" w:after="0" w:line="240" w:lineRule="auto"/>
        <w:ind w:left="1077" w:right="919"/>
        <w:jc w:val="both"/>
        <w:rPr>
          <w:rFonts w:ascii="Arial" w:hAnsi="Arial" w:cs="Arial"/>
          <w:sz w:val="22"/>
          <w:szCs w:val="22"/>
        </w:rPr>
      </w:pPr>
      <w:r w:rsidRPr="000F68ED">
        <w:rPr>
          <w:rFonts w:ascii="Arial" w:hAnsi="Arial" w:cs="Arial"/>
          <w:sz w:val="22"/>
          <w:szCs w:val="22"/>
        </w:rPr>
        <w:t> </w:t>
      </w:r>
    </w:p>
    <w:p w:rsidR="00EF7E2F" w:rsidRPr="000F68ED" w:rsidRDefault="00EF7E2F" w:rsidP="00EF7E2F">
      <w:pPr>
        <w:pStyle w:val="estilo1"/>
        <w:spacing w:before="0" w:after="0" w:line="240" w:lineRule="auto"/>
        <w:ind w:left="1077" w:right="919"/>
        <w:jc w:val="both"/>
        <w:rPr>
          <w:rFonts w:ascii="Arial" w:hAnsi="Arial" w:cs="Arial"/>
          <w:sz w:val="22"/>
          <w:szCs w:val="22"/>
        </w:rPr>
      </w:pPr>
      <w:r w:rsidRPr="000F68ED">
        <w:rPr>
          <w:rFonts w:ascii="Arial" w:hAnsi="Arial" w:cs="Arial"/>
          <w:sz w:val="22"/>
          <w:szCs w:val="22"/>
        </w:rPr>
        <w:t>Descripción</w:t>
      </w:r>
    </w:p>
    <w:p w:rsidR="00EF7E2F" w:rsidRPr="000F68ED" w:rsidRDefault="00EF7E2F" w:rsidP="00EF7E2F">
      <w:pPr>
        <w:pStyle w:val="estilo1"/>
        <w:spacing w:before="0" w:after="0" w:line="240" w:lineRule="auto"/>
        <w:ind w:left="1077" w:right="919"/>
        <w:jc w:val="both"/>
        <w:rPr>
          <w:rFonts w:ascii="Arial" w:hAnsi="Arial" w:cs="Arial"/>
          <w:sz w:val="22"/>
          <w:szCs w:val="22"/>
        </w:rPr>
      </w:pPr>
    </w:p>
    <w:p w:rsidR="00EF7E2F" w:rsidRPr="000F68ED" w:rsidRDefault="00EF7E2F" w:rsidP="00EF7E2F">
      <w:pPr>
        <w:pStyle w:val="estilo1"/>
        <w:spacing w:before="0" w:after="0" w:line="240" w:lineRule="auto"/>
        <w:ind w:left="1077" w:right="919"/>
        <w:jc w:val="both"/>
        <w:rPr>
          <w:rFonts w:ascii="Arial" w:hAnsi="Arial" w:cs="Arial"/>
          <w:sz w:val="22"/>
          <w:szCs w:val="22"/>
        </w:rPr>
      </w:pPr>
      <w:r w:rsidRPr="000F68ED">
        <w:rPr>
          <w:rFonts w:ascii="Arial" w:hAnsi="Arial" w:cs="Arial"/>
          <w:sz w:val="22"/>
          <w:szCs w:val="22"/>
        </w:rPr>
        <w:t xml:space="preserve">Este tipo de reservas que se registran en esta cuenta aplica para las entidades que operan como organismos cooperativos y que a su vez son vigiladas por </w:t>
      </w:r>
      <w:smartTag w:uri="urn:schemas-microsoft-com:office:smarttags" w:element="PersonName">
        <w:smartTagPr>
          <w:attr w:name="ProductID" w:val="La Superintendencia Nacional"/>
        </w:smartTagPr>
        <w:r w:rsidRPr="000F68ED">
          <w:rPr>
            <w:rFonts w:ascii="Arial" w:hAnsi="Arial" w:cs="Arial"/>
            <w:sz w:val="22"/>
            <w:szCs w:val="22"/>
          </w:rPr>
          <w:t>la Superintendencia Nacional</w:t>
        </w:r>
      </w:smartTag>
      <w:r w:rsidRPr="000F68ED">
        <w:rPr>
          <w:rFonts w:ascii="Arial" w:hAnsi="Arial" w:cs="Arial"/>
          <w:sz w:val="22"/>
          <w:szCs w:val="22"/>
        </w:rPr>
        <w:t xml:space="preserve"> de Salud.</w:t>
      </w:r>
    </w:p>
    <w:p w:rsidR="00EF7E2F" w:rsidRPr="000F68ED" w:rsidRDefault="00EF7E2F" w:rsidP="00EF7E2F">
      <w:pPr>
        <w:pStyle w:val="estilo1"/>
        <w:spacing w:before="0" w:after="0" w:line="240" w:lineRule="auto"/>
        <w:ind w:left="1077" w:right="919"/>
        <w:jc w:val="both"/>
        <w:rPr>
          <w:rFonts w:ascii="Arial" w:hAnsi="Arial" w:cs="Arial"/>
          <w:sz w:val="22"/>
          <w:szCs w:val="22"/>
        </w:rPr>
      </w:pPr>
    </w:p>
    <w:p w:rsidR="00EF7E2F" w:rsidRPr="000F68ED" w:rsidRDefault="00EF7E2F" w:rsidP="00EF7E2F">
      <w:pPr>
        <w:pStyle w:val="estilo1"/>
        <w:spacing w:before="0" w:after="0" w:line="240" w:lineRule="auto"/>
        <w:ind w:left="1077" w:right="919"/>
        <w:jc w:val="both"/>
        <w:rPr>
          <w:rFonts w:ascii="Arial" w:hAnsi="Arial" w:cs="Arial"/>
          <w:sz w:val="22"/>
          <w:szCs w:val="22"/>
        </w:rPr>
      </w:pPr>
      <w:r w:rsidRPr="000F68ED">
        <w:rPr>
          <w:rFonts w:ascii="Arial" w:hAnsi="Arial" w:cs="Arial"/>
          <w:sz w:val="22"/>
          <w:szCs w:val="22"/>
        </w:rPr>
        <w:lastRenderedPageBreak/>
        <w:t>Representa el valor apropiado de los excedentes anuales, conforme a disposiciones legales con el propósito de proteger el patrimonio social o fondo mutual.</w:t>
      </w:r>
    </w:p>
    <w:p w:rsidR="00EF7E2F" w:rsidRPr="000F68ED" w:rsidRDefault="00EF7E2F" w:rsidP="00EF7E2F">
      <w:pPr>
        <w:pStyle w:val="estilo1"/>
        <w:spacing w:before="0" w:after="0" w:line="240" w:lineRule="auto"/>
        <w:ind w:left="1077" w:right="919"/>
        <w:jc w:val="both"/>
        <w:rPr>
          <w:rFonts w:ascii="Arial" w:hAnsi="Arial" w:cs="Arial"/>
          <w:sz w:val="22"/>
          <w:szCs w:val="22"/>
        </w:rPr>
      </w:pPr>
    </w:p>
    <w:p w:rsidR="00EF7E2F" w:rsidRPr="000F68ED" w:rsidRDefault="00EF7E2F" w:rsidP="00EF7E2F">
      <w:pPr>
        <w:pStyle w:val="estilo1"/>
        <w:spacing w:before="0" w:after="0" w:line="240" w:lineRule="auto"/>
        <w:ind w:left="1077" w:right="919"/>
        <w:jc w:val="both"/>
        <w:rPr>
          <w:rFonts w:ascii="Arial" w:hAnsi="Arial" w:cs="Arial"/>
          <w:sz w:val="22"/>
          <w:szCs w:val="22"/>
        </w:rPr>
      </w:pPr>
      <w:r w:rsidRPr="000F68ED">
        <w:rPr>
          <w:rFonts w:ascii="Arial" w:hAnsi="Arial" w:cs="Arial"/>
          <w:sz w:val="22"/>
          <w:szCs w:val="22"/>
        </w:rPr>
        <w:t xml:space="preserve">El único objetivo de la constitución de </w:t>
      </w:r>
      <w:smartTag w:uri="urn:schemas-microsoft-com:office:smarttags" w:element="PersonName">
        <w:smartTagPr>
          <w:attr w:name="ProductID" w:val="la Reserva"/>
        </w:smartTagPr>
        <w:r w:rsidRPr="000F68ED">
          <w:rPr>
            <w:rFonts w:ascii="Arial" w:hAnsi="Arial" w:cs="Arial"/>
            <w:sz w:val="22"/>
            <w:szCs w:val="22"/>
          </w:rPr>
          <w:t>la Reserva</w:t>
        </w:r>
      </w:smartTag>
      <w:r w:rsidRPr="000F68ED">
        <w:rPr>
          <w:rFonts w:ascii="Arial" w:hAnsi="Arial" w:cs="Arial"/>
          <w:sz w:val="22"/>
          <w:szCs w:val="22"/>
        </w:rPr>
        <w:t xml:space="preserve"> de Asamblea es con fines de absorber pérdidas futuras. Cuando esta reserva se hubiere empleado para compensar pérdidas, la primera aplicación de excedentes futuros será la de establecer la reserva al nivel que tenía antes de su utilización.</w:t>
      </w:r>
    </w:p>
    <w:p w:rsidR="00EF7E2F" w:rsidRPr="000F68ED" w:rsidRDefault="00EF7E2F" w:rsidP="00EF7E2F">
      <w:pPr>
        <w:pStyle w:val="estilo1"/>
        <w:spacing w:before="0" w:after="0" w:line="240" w:lineRule="auto"/>
        <w:ind w:left="1077" w:right="919"/>
        <w:jc w:val="both"/>
        <w:rPr>
          <w:rFonts w:ascii="Arial" w:hAnsi="Arial" w:cs="Arial"/>
          <w:sz w:val="22"/>
          <w:szCs w:val="22"/>
        </w:rPr>
      </w:pPr>
    </w:p>
    <w:p w:rsidR="00EF7E2F" w:rsidRPr="000F68ED" w:rsidRDefault="00EF7E2F" w:rsidP="00EF7E2F">
      <w:pPr>
        <w:pStyle w:val="estilo1"/>
        <w:spacing w:before="0" w:after="0" w:line="240" w:lineRule="auto"/>
        <w:ind w:left="1077" w:right="919"/>
        <w:jc w:val="both"/>
        <w:rPr>
          <w:rFonts w:ascii="Arial" w:hAnsi="Arial" w:cs="Arial"/>
          <w:sz w:val="22"/>
          <w:szCs w:val="22"/>
        </w:rPr>
      </w:pPr>
      <w:r w:rsidRPr="000F68ED">
        <w:rPr>
          <w:rFonts w:ascii="Arial" w:hAnsi="Arial" w:cs="Arial"/>
          <w:sz w:val="22"/>
          <w:szCs w:val="22"/>
        </w:rPr>
        <w:t xml:space="preserve">En cuanto a Reservas para Capital de Trabajo, esta representa los valores apropiados de los excedentes, ordenados por </w:t>
      </w:r>
      <w:smartTag w:uri="urn:schemas-microsoft-com:office:smarttags" w:element="PersonName">
        <w:smartTagPr>
          <w:attr w:name="ProductID" w:val="la Asamblea"/>
        </w:smartTagPr>
        <w:r w:rsidRPr="000F68ED">
          <w:rPr>
            <w:rFonts w:ascii="Arial" w:hAnsi="Arial" w:cs="Arial"/>
            <w:sz w:val="22"/>
            <w:szCs w:val="22"/>
          </w:rPr>
          <w:t>la Asamblea</w:t>
        </w:r>
      </w:smartTag>
      <w:r w:rsidRPr="000F68ED">
        <w:rPr>
          <w:rFonts w:ascii="Arial" w:hAnsi="Arial" w:cs="Arial"/>
          <w:sz w:val="22"/>
          <w:szCs w:val="22"/>
        </w:rPr>
        <w:t xml:space="preserve"> y/o los estatutos de la entidad, y los incrementos que con cargo al ejercicio anual disponga </w:t>
      </w:r>
      <w:smartTag w:uri="urn:schemas-microsoft-com:office:smarttags" w:element="PersonName">
        <w:smartTagPr>
          <w:attr w:name="ProductID" w:val="la Asamblea."/>
        </w:smartTagPr>
        <w:r w:rsidRPr="000F68ED">
          <w:rPr>
            <w:rFonts w:ascii="Arial" w:hAnsi="Arial" w:cs="Arial"/>
            <w:sz w:val="22"/>
            <w:szCs w:val="22"/>
          </w:rPr>
          <w:t>la Asamblea.</w:t>
        </w:r>
      </w:smartTag>
    </w:p>
    <w:p w:rsidR="00EF7E2F" w:rsidRPr="000F68ED" w:rsidRDefault="00EF7E2F" w:rsidP="00EF7E2F">
      <w:pPr>
        <w:pStyle w:val="estilo1"/>
        <w:spacing w:before="0" w:after="0" w:line="240" w:lineRule="auto"/>
        <w:ind w:left="1077" w:right="919"/>
        <w:jc w:val="both"/>
        <w:rPr>
          <w:rFonts w:ascii="Arial" w:hAnsi="Arial" w:cs="Arial"/>
          <w:sz w:val="22"/>
          <w:szCs w:val="22"/>
        </w:rPr>
      </w:pPr>
    </w:p>
    <w:p w:rsidR="00EF7E2F" w:rsidRPr="000F68ED" w:rsidRDefault="00EF7E2F" w:rsidP="00EF7E2F">
      <w:pPr>
        <w:pStyle w:val="estilo1"/>
        <w:spacing w:before="0" w:after="0" w:line="240" w:lineRule="auto"/>
        <w:ind w:left="1077" w:right="919"/>
        <w:jc w:val="both"/>
        <w:rPr>
          <w:rFonts w:ascii="Arial" w:hAnsi="Arial" w:cs="Arial"/>
          <w:sz w:val="22"/>
          <w:szCs w:val="22"/>
        </w:rPr>
      </w:pPr>
      <w:r w:rsidRPr="000F68ED">
        <w:rPr>
          <w:rFonts w:ascii="Arial" w:hAnsi="Arial" w:cs="Arial"/>
          <w:sz w:val="22"/>
          <w:szCs w:val="22"/>
        </w:rPr>
        <w:t xml:space="preserve">Adicionalmente, las Reservas por Valorización de Inversiones Negociables representa los valores apropiados de los excedentes, ordenados por la ley y/o los estatutos de la entidad, diferentes de </w:t>
      </w:r>
      <w:smartTag w:uri="urn:schemas-microsoft-com:office:smarttags" w:element="PersonName">
        <w:smartTagPr>
          <w:attr w:name="ProductID" w:val="la Reserva Protecci￳n"/>
        </w:smartTagPr>
        <w:r w:rsidRPr="000F68ED">
          <w:rPr>
            <w:rFonts w:ascii="Arial" w:hAnsi="Arial" w:cs="Arial"/>
            <w:sz w:val="22"/>
            <w:szCs w:val="22"/>
          </w:rPr>
          <w:t>la Reserva Protección</w:t>
        </w:r>
      </w:smartTag>
      <w:r w:rsidRPr="000F68ED">
        <w:rPr>
          <w:rFonts w:ascii="Arial" w:hAnsi="Arial" w:cs="Arial"/>
          <w:sz w:val="22"/>
          <w:szCs w:val="22"/>
        </w:rPr>
        <w:t xml:space="preserve"> de Aportes Sociales y los incrementos que con cargo al ejercicio anual disponga </w:t>
      </w:r>
      <w:smartTag w:uri="urn:schemas-microsoft-com:office:smarttags" w:element="PersonName">
        <w:smartTagPr>
          <w:attr w:name="ProductID" w:val="la Asamblea."/>
        </w:smartTagPr>
        <w:r w:rsidRPr="000F68ED">
          <w:rPr>
            <w:rFonts w:ascii="Arial" w:hAnsi="Arial" w:cs="Arial"/>
            <w:sz w:val="22"/>
            <w:szCs w:val="22"/>
          </w:rPr>
          <w:t>la Asamblea.</w:t>
        </w:r>
      </w:smartTag>
    </w:p>
    <w:p w:rsidR="00EF7E2F" w:rsidRPr="000F68ED" w:rsidRDefault="00EF7E2F" w:rsidP="00EF7E2F">
      <w:pPr>
        <w:pStyle w:val="estilo1"/>
        <w:spacing w:before="0" w:after="0" w:line="240" w:lineRule="auto"/>
        <w:ind w:left="1077" w:right="919"/>
        <w:jc w:val="both"/>
        <w:rPr>
          <w:rFonts w:ascii="Arial" w:hAnsi="Arial" w:cs="Arial"/>
          <w:sz w:val="22"/>
          <w:szCs w:val="22"/>
        </w:rPr>
      </w:pPr>
    </w:p>
    <w:p w:rsidR="00EF7E2F" w:rsidRPr="000F68ED" w:rsidRDefault="00EF7E2F" w:rsidP="00EF7E2F">
      <w:pPr>
        <w:pStyle w:val="estilo1"/>
        <w:spacing w:before="0" w:after="0" w:line="240" w:lineRule="auto"/>
        <w:ind w:left="1077" w:right="919"/>
        <w:jc w:val="both"/>
        <w:rPr>
          <w:rFonts w:ascii="Arial" w:hAnsi="Arial" w:cs="Arial"/>
          <w:sz w:val="22"/>
          <w:szCs w:val="22"/>
        </w:rPr>
      </w:pPr>
      <w:r w:rsidRPr="000F68ED">
        <w:rPr>
          <w:rFonts w:ascii="Arial" w:hAnsi="Arial" w:cs="Arial"/>
          <w:sz w:val="22"/>
          <w:szCs w:val="22"/>
        </w:rPr>
        <w:t xml:space="preserve">Las cooperativas podrán crear por decisión de </w:t>
      </w:r>
      <w:smartTag w:uri="urn:schemas-microsoft-com:office:smarttags" w:element="PersonName">
        <w:smartTagPr>
          <w:attr w:name="ProductID" w:val="la Asamblea General"/>
        </w:smartTagPr>
        <w:r w:rsidRPr="000F68ED">
          <w:rPr>
            <w:rFonts w:ascii="Arial" w:hAnsi="Arial" w:cs="Arial"/>
            <w:sz w:val="22"/>
            <w:szCs w:val="22"/>
          </w:rPr>
          <w:t>la Asamblea General</w:t>
        </w:r>
      </w:smartTag>
      <w:r w:rsidRPr="000F68ED">
        <w:rPr>
          <w:rFonts w:ascii="Arial" w:hAnsi="Arial" w:cs="Arial"/>
          <w:sz w:val="22"/>
          <w:szCs w:val="22"/>
        </w:rPr>
        <w:t xml:space="preserve"> otras reservas y fondos con fines determinados.</w:t>
      </w:r>
    </w:p>
    <w:p w:rsidR="00EF7E2F" w:rsidRPr="000F68ED" w:rsidRDefault="00EF7E2F" w:rsidP="00EF7E2F">
      <w:pPr>
        <w:pStyle w:val="estilo1"/>
        <w:spacing w:before="0" w:after="0" w:line="240" w:lineRule="auto"/>
        <w:ind w:left="1077" w:right="919"/>
        <w:jc w:val="both"/>
        <w:rPr>
          <w:rFonts w:ascii="Arial" w:hAnsi="Arial" w:cs="Arial"/>
          <w:sz w:val="22"/>
          <w:szCs w:val="22"/>
        </w:rPr>
      </w:pPr>
      <w:r w:rsidRPr="000F68ED">
        <w:rPr>
          <w:rFonts w:ascii="Arial" w:hAnsi="Arial" w:cs="Arial"/>
          <w:sz w:val="22"/>
          <w:szCs w:val="22"/>
        </w:rPr>
        <w:t xml:space="preserve">Igualmente, podrán prever en sus presupuestos y registrar en su contabilidad, incrementos progresivos de las reservas y fondos con cargo al ejercicio anual, una vez sean estos </w:t>
      </w:r>
      <w:r w:rsidRPr="000F68ED">
        <w:rPr>
          <w:rFonts w:ascii="Arial" w:hAnsi="Arial" w:cs="Arial"/>
          <w:sz w:val="22"/>
          <w:szCs w:val="22"/>
          <w:u w:val="single"/>
        </w:rPr>
        <w:t>decretados al cierre del respectivo ejercicio y</w:t>
      </w:r>
      <w:r w:rsidRPr="000F68ED">
        <w:rPr>
          <w:rFonts w:ascii="Arial" w:hAnsi="Arial" w:cs="Arial"/>
          <w:sz w:val="22"/>
          <w:szCs w:val="22"/>
        </w:rPr>
        <w:t xml:space="preserve"> aprobado por el máximo órgano en su Asamblea General Ordinaria. </w:t>
      </w:r>
      <w:r w:rsidRPr="000F68ED">
        <w:rPr>
          <w:rFonts w:ascii="Arial" w:hAnsi="Arial" w:cs="Arial"/>
          <w:sz w:val="22"/>
          <w:szCs w:val="22"/>
          <w:u w:val="single"/>
        </w:rPr>
        <w:t>En ningún caso se podrán registrar reservas con cargo al gasto, solo se deberán imputar con cargo a los excedentes anuales previamente decretadas por el máximo órgano de la correspondiente entidad</w:t>
      </w:r>
      <w:r w:rsidRPr="000F68ED">
        <w:rPr>
          <w:rFonts w:ascii="Arial" w:hAnsi="Arial" w:cs="Arial"/>
          <w:sz w:val="22"/>
          <w:szCs w:val="22"/>
        </w:rPr>
        <w:t>.” (fl. 38 vto. de este cuaderno; lo subrayado es el aparte normativo demandado)</w:t>
      </w:r>
    </w:p>
    <w:p w:rsidR="00EF7E2F" w:rsidRPr="000F68ED" w:rsidRDefault="00EF7E2F" w:rsidP="00EF7E2F">
      <w:pPr>
        <w:pStyle w:val="estilo1"/>
        <w:rPr>
          <w:rFonts w:cs="Arial"/>
          <w:szCs w:val="26"/>
          <w:u w:val="single"/>
        </w:rPr>
      </w:pPr>
      <w:r w:rsidRPr="000F68ED">
        <w:t> </w:t>
      </w:r>
    </w:p>
    <w:p w:rsidR="00EF7E2F" w:rsidRPr="000F68ED" w:rsidRDefault="00EF7E2F" w:rsidP="00EF7E2F">
      <w:pPr>
        <w:suppressAutoHyphens/>
        <w:overflowPunct/>
        <w:spacing w:line="360" w:lineRule="auto"/>
        <w:jc w:val="both"/>
        <w:textAlignment w:val="auto"/>
        <w:rPr>
          <w:rFonts w:cs="Arial"/>
          <w:szCs w:val="26"/>
        </w:rPr>
      </w:pPr>
      <w:r w:rsidRPr="000F68ED">
        <w:rPr>
          <w:rFonts w:cs="Arial"/>
          <w:b/>
          <w:bCs/>
          <w:szCs w:val="26"/>
        </w:rPr>
        <w:t>2. Hechos en que se funda la demanda</w:t>
      </w:r>
    </w:p>
    <w:p w:rsidR="00EF7E2F" w:rsidRPr="000F68ED" w:rsidRDefault="00EF7E2F" w:rsidP="00EF7E2F">
      <w:pPr>
        <w:suppressAutoHyphens/>
        <w:overflowPunct/>
        <w:spacing w:line="360" w:lineRule="auto"/>
        <w:jc w:val="both"/>
        <w:textAlignment w:val="auto"/>
        <w:rPr>
          <w:rFonts w:cs="Arial"/>
          <w:szCs w:val="26"/>
        </w:rPr>
      </w:pPr>
    </w:p>
    <w:p w:rsidR="00EF7E2F" w:rsidRPr="000F68ED" w:rsidRDefault="00EF7E2F" w:rsidP="00EF7E2F">
      <w:pPr>
        <w:suppressAutoHyphens/>
        <w:overflowPunct/>
        <w:spacing w:line="360" w:lineRule="auto"/>
        <w:jc w:val="both"/>
        <w:textAlignment w:val="auto"/>
        <w:rPr>
          <w:rFonts w:cs="Arial"/>
          <w:i/>
          <w:szCs w:val="26"/>
        </w:rPr>
      </w:pPr>
      <w:r w:rsidRPr="000F68ED">
        <w:rPr>
          <w:rFonts w:cs="Arial"/>
          <w:szCs w:val="26"/>
        </w:rPr>
        <w:t xml:space="preserve">La demanda presentada en este proceso se fundamenta en el hecho de haberse adoptado la decisión censurada por parte del Superintendente Nacional de Salud, incurriendo en la violación de normas superiores, en cuanto modificó el régimen del impuesto de </w:t>
      </w:r>
      <w:r w:rsidRPr="000F68ED">
        <w:rPr>
          <w:rFonts w:cs="Arial"/>
          <w:szCs w:val="26"/>
        </w:rPr>
        <w:lastRenderedPageBreak/>
        <w:t xml:space="preserve">renta para las entidades del sector solidario, ejerciendo una potestad reglamentaria que la ley no le ha otorgado y desconociendo expresamente el contenido del artículo 56 de </w:t>
      </w:r>
      <w:smartTag w:uri="urn:schemas-microsoft-com:office:smarttags" w:element="PersonName">
        <w:smartTagPr>
          <w:attr w:name="ProductID" w:val="la Ley"/>
        </w:smartTagPr>
        <w:r w:rsidRPr="000F68ED">
          <w:rPr>
            <w:rFonts w:cs="Arial"/>
            <w:szCs w:val="26"/>
          </w:rPr>
          <w:t>la Ley</w:t>
        </w:r>
      </w:smartTag>
      <w:r w:rsidRPr="000F68ED">
        <w:rPr>
          <w:rFonts w:cs="Arial"/>
          <w:szCs w:val="26"/>
        </w:rPr>
        <w:t xml:space="preserve"> 79 de 1988</w:t>
      </w:r>
      <w:r w:rsidRPr="000F68ED">
        <w:rPr>
          <w:rStyle w:val="FootnoteReference"/>
          <w:rFonts w:cs="Arial"/>
          <w:szCs w:val="26"/>
        </w:rPr>
        <w:footnoteReference w:id="2"/>
      </w:r>
      <w:r w:rsidRPr="000F68ED">
        <w:rPr>
          <w:rFonts w:cs="Arial"/>
          <w:szCs w:val="26"/>
        </w:rPr>
        <w:t>.</w:t>
      </w:r>
    </w:p>
    <w:p w:rsidR="00EF7E2F" w:rsidRPr="000F68ED" w:rsidRDefault="00EF7E2F" w:rsidP="00EF7E2F">
      <w:pPr>
        <w:suppressAutoHyphens/>
        <w:overflowPunct/>
        <w:spacing w:line="360" w:lineRule="auto"/>
        <w:jc w:val="both"/>
        <w:textAlignment w:val="auto"/>
        <w:rPr>
          <w:rFonts w:cs="Arial"/>
          <w:szCs w:val="26"/>
        </w:rPr>
      </w:pPr>
    </w:p>
    <w:p w:rsidR="00EF7E2F" w:rsidRPr="000F68ED" w:rsidRDefault="00EF7E2F" w:rsidP="00EF7E2F">
      <w:pPr>
        <w:suppressAutoHyphens/>
        <w:overflowPunct/>
        <w:spacing w:line="360" w:lineRule="auto"/>
        <w:jc w:val="both"/>
        <w:textAlignment w:val="auto"/>
        <w:rPr>
          <w:rFonts w:cs="Arial"/>
          <w:szCs w:val="26"/>
        </w:rPr>
      </w:pPr>
      <w:r w:rsidRPr="000F68ED">
        <w:rPr>
          <w:rFonts w:cs="Arial"/>
          <w:szCs w:val="26"/>
        </w:rPr>
        <w:t xml:space="preserve">Precisó que ese error ya se había cometido por el Gobierno Nacional                  a través del artículo 11 del Decreto 4400 de 2004 (30 de diciembre) “Por el cual se reglamenta el artículo 19 y el Título VI, Libro I del Estatuto Tributario referente al Régimen Tributario Especial y se dictan otras disposiciones”, modificando el régimen del impuesto de renta para las entidades del sector solidario y desconociendo expresamente el artículo 56 de </w:t>
      </w:r>
      <w:smartTag w:uri="urn:schemas-microsoft-com:office:smarttags" w:element="PersonName">
        <w:smartTagPr>
          <w:attr w:name="ProductID" w:val="la Ley"/>
        </w:smartTagPr>
        <w:r w:rsidRPr="000F68ED">
          <w:rPr>
            <w:rFonts w:cs="Arial"/>
            <w:szCs w:val="26"/>
          </w:rPr>
          <w:t>la Ley</w:t>
        </w:r>
      </w:smartTag>
      <w:r w:rsidRPr="000F68ED">
        <w:rPr>
          <w:rFonts w:cs="Arial"/>
          <w:szCs w:val="26"/>
        </w:rPr>
        <w:t xml:space="preserve"> 79 de 1988, en cuanto dispuso que “No son egresos procedentes las reservas, las provisiones, ni los fondos constituidos conforme con legislaciones especiales del sector solidario, que no estén aceptados en el Estatuto Tributario”, lo cual constituye el mismo exceso del Superintendente Nacional de Salud, con la diferencia, eso sí, que fue corregido por el artículo 5 del Decreto 640 de 2005</w:t>
      </w:r>
      <w:r w:rsidRPr="000F68ED">
        <w:rPr>
          <w:rStyle w:val="FootnoteReference"/>
          <w:rFonts w:cs="Arial"/>
          <w:szCs w:val="26"/>
        </w:rPr>
        <w:footnoteReference w:id="3"/>
      </w:r>
      <w:r w:rsidRPr="000F68ED">
        <w:rPr>
          <w:rFonts w:cs="Arial"/>
          <w:szCs w:val="26"/>
        </w:rPr>
        <w:t xml:space="preserve"> (9 de marzo), para establecer el respeto de las normas cooperativas establecidas en </w:t>
      </w:r>
      <w:smartTag w:uri="urn:schemas-microsoft-com:office:smarttags" w:element="PersonName">
        <w:smartTagPr>
          <w:attr w:name="ProductID" w:val="la Ley"/>
        </w:smartTagPr>
        <w:r w:rsidRPr="000F68ED">
          <w:rPr>
            <w:rFonts w:cs="Arial"/>
            <w:szCs w:val="26"/>
          </w:rPr>
          <w:t>la Ley</w:t>
        </w:r>
      </w:smartTag>
      <w:r w:rsidRPr="000F68ED">
        <w:rPr>
          <w:rFonts w:cs="Arial"/>
          <w:szCs w:val="26"/>
        </w:rPr>
        <w:t xml:space="preserve"> 79 de 1988. </w:t>
      </w:r>
    </w:p>
    <w:p w:rsidR="00EF7E2F" w:rsidRPr="000F68ED" w:rsidRDefault="00EF7E2F" w:rsidP="00EF7E2F">
      <w:pPr>
        <w:suppressAutoHyphens/>
        <w:overflowPunct/>
        <w:jc w:val="both"/>
        <w:textAlignment w:val="auto"/>
        <w:rPr>
          <w:rFonts w:cs="Arial"/>
          <w:szCs w:val="26"/>
        </w:rPr>
      </w:pPr>
    </w:p>
    <w:p w:rsidR="00EF7E2F" w:rsidRPr="000F68ED" w:rsidRDefault="00EF7E2F" w:rsidP="00EF7E2F">
      <w:pPr>
        <w:suppressAutoHyphens/>
        <w:overflowPunct/>
        <w:spacing w:line="360" w:lineRule="auto"/>
        <w:jc w:val="both"/>
        <w:textAlignment w:val="auto"/>
        <w:rPr>
          <w:rFonts w:cs="Arial"/>
          <w:szCs w:val="26"/>
        </w:rPr>
      </w:pPr>
      <w:r w:rsidRPr="000F68ED">
        <w:rPr>
          <w:rFonts w:cs="Arial"/>
          <w:szCs w:val="26"/>
        </w:rPr>
        <w:t xml:space="preserve">Anotó que </w:t>
      </w:r>
      <w:smartTag w:uri="urn:schemas-microsoft-com:office:smarttags" w:element="PersonName">
        <w:smartTagPr>
          <w:attr w:name="ProductID" w:val="la Ley"/>
        </w:smartTagPr>
        <w:r w:rsidRPr="000F68ED">
          <w:rPr>
            <w:rFonts w:cs="Arial"/>
            <w:szCs w:val="26"/>
          </w:rPr>
          <w:t>la Ley</w:t>
        </w:r>
      </w:smartTag>
      <w:r w:rsidRPr="000F68ED">
        <w:rPr>
          <w:rFonts w:cs="Arial"/>
          <w:szCs w:val="26"/>
        </w:rPr>
        <w:t xml:space="preserve"> 79 de 1988 regula expresamente lo relacionado con las reservas y los fondos en el sector solidario, así: a) faculta a </w:t>
      </w:r>
      <w:smartTag w:uri="urn:schemas-microsoft-com:office:smarttags" w:element="PersonName">
        <w:smartTagPr>
          <w:attr w:name="ProductID" w:val="la Asamblea"/>
        </w:smartTagPr>
        <w:r w:rsidRPr="000F68ED">
          <w:rPr>
            <w:rFonts w:cs="Arial"/>
            <w:szCs w:val="26"/>
          </w:rPr>
          <w:t>la Asamblea</w:t>
        </w:r>
      </w:smartTag>
      <w:r w:rsidRPr="000F68ED">
        <w:rPr>
          <w:rFonts w:cs="Arial"/>
          <w:szCs w:val="26"/>
        </w:rPr>
        <w:t xml:space="preserve"> para crear otras reservas y fondos, diferentes a los regulados en la misma ley en el artículo 54, tales como la reserva de protección de aportes sociales, el fondo para la educación y el fondo de solidaridad; b) los fines para los cuales se crean las respectivas reservas y fondos compete definirlos a </w:t>
      </w:r>
      <w:smartTag w:uri="urn:schemas-microsoft-com:office:smarttags" w:element="PersonName">
        <w:smartTagPr>
          <w:attr w:name="ProductID" w:val="la Asamblea"/>
        </w:smartTagPr>
        <w:r w:rsidRPr="000F68ED">
          <w:rPr>
            <w:rFonts w:cs="Arial"/>
            <w:szCs w:val="26"/>
          </w:rPr>
          <w:t>la Asamblea</w:t>
        </w:r>
      </w:smartTag>
      <w:r w:rsidRPr="000F68ED">
        <w:rPr>
          <w:rFonts w:cs="Arial"/>
          <w:szCs w:val="26"/>
        </w:rPr>
        <w:t xml:space="preserve">, debiendo respetar el marco legal de la actividad del cooperativismo; c) según el artículo 56 ibídem, las reservas o fondos que se creen en forma voluntaria, van contra el resultado, es decir, son base para depurar la liquidación del impuesto de renta y, por ende, se pueden constituir en el curso del ejercicio, esto es, con cargo al gasto, contrario a lo que sostiene </w:t>
      </w:r>
      <w:smartTag w:uri="urn:schemas-microsoft-com:office:smarttags" w:element="PersonName">
        <w:smartTagPr>
          <w:attr w:name="ProductID" w:val="la Superintendencia"/>
        </w:smartTagPr>
        <w:r w:rsidRPr="000F68ED">
          <w:rPr>
            <w:rFonts w:cs="Arial"/>
            <w:szCs w:val="26"/>
          </w:rPr>
          <w:t>la Superintendencia</w:t>
        </w:r>
      </w:smartTag>
      <w:r w:rsidRPr="000F68ED">
        <w:rPr>
          <w:rFonts w:cs="Arial"/>
          <w:szCs w:val="26"/>
        </w:rPr>
        <w:t>, al exigir que dicha constitución solo se puede imputar “con cargo a los excedentes anuales previamente decretadas por el máximo órgano de la correspondiente entidad”.</w:t>
      </w:r>
    </w:p>
    <w:p w:rsidR="00EF7E2F" w:rsidRPr="000F68ED" w:rsidRDefault="00EF7E2F" w:rsidP="00EF7E2F">
      <w:pPr>
        <w:suppressAutoHyphens/>
        <w:overflowPunct/>
        <w:jc w:val="both"/>
        <w:textAlignment w:val="auto"/>
        <w:rPr>
          <w:rFonts w:cs="Arial"/>
          <w:szCs w:val="26"/>
          <w:u w:val="single"/>
        </w:rPr>
      </w:pPr>
    </w:p>
    <w:p w:rsidR="00EF7E2F" w:rsidRPr="000F68ED" w:rsidRDefault="00EF7E2F" w:rsidP="00EF7E2F">
      <w:pPr>
        <w:suppressAutoHyphens/>
        <w:overflowPunct/>
        <w:spacing w:line="360" w:lineRule="auto"/>
        <w:jc w:val="both"/>
        <w:textAlignment w:val="auto"/>
        <w:rPr>
          <w:rFonts w:cs="Arial"/>
          <w:szCs w:val="26"/>
        </w:rPr>
      </w:pPr>
      <w:r w:rsidRPr="000F68ED">
        <w:rPr>
          <w:rFonts w:cs="Arial"/>
          <w:szCs w:val="26"/>
        </w:rPr>
        <w:t xml:space="preserve">Indicó que con el acto demandado se desconoce la facultad que tiene </w:t>
      </w:r>
      <w:smartTag w:uri="urn:schemas-microsoft-com:office:smarttags" w:element="PersonName">
        <w:smartTagPr>
          <w:attr w:name="ProductID" w:val="la Asamblea"/>
        </w:smartTagPr>
        <w:r w:rsidRPr="000F68ED">
          <w:rPr>
            <w:rFonts w:cs="Arial"/>
            <w:szCs w:val="26"/>
          </w:rPr>
          <w:t>la Asamblea</w:t>
        </w:r>
      </w:smartTag>
      <w:r w:rsidRPr="000F68ED">
        <w:rPr>
          <w:rFonts w:cs="Arial"/>
          <w:szCs w:val="26"/>
        </w:rPr>
        <w:t xml:space="preserve"> para crear otras reservas y fondos, conforme al citado artículo 56, diferentes a las que la propia ley regula en el artículo 54 ibídem, por la vía de impedir su constitución progresiva con cargo al gasto, como sí lo autoriza </w:t>
      </w:r>
      <w:smartTag w:uri="urn:schemas-microsoft-com:office:smarttags" w:element="PersonName">
        <w:smartTagPr>
          <w:attr w:name="ProductID" w:val="la Ley"/>
        </w:smartTagPr>
        <w:r w:rsidRPr="000F68ED">
          <w:rPr>
            <w:rFonts w:cs="Arial"/>
            <w:szCs w:val="26"/>
          </w:rPr>
          <w:t>la Ley</w:t>
        </w:r>
      </w:smartTag>
      <w:r w:rsidRPr="000F68ED">
        <w:rPr>
          <w:rFonts w:cs="Arial"/>
          <w:szCs w:val="26"/>
        </w:rPr>
        <w:t xml:space="preserve"> 79 de 1988. Así mismo, apuntó que permitirse que una reserva o fondo sea base para depurar la renta o sea aplicable al ejercicio anual, tal como está contemplado en </w:t>
      </w:r>
      <w:smartTag w:uri="urn:schemas-microsoft-com:office:smarttags" w:element="PersonName">
        <w:smartTagPr>
          <w:attr w:name="ProductID" w:val="la Ley"/>
        </w:smartTagPr>
        <w:r w:rsidRPr="000F68ED">
          <w:rPr>
            <w:rFonts w:cs="Arial"/>
            <w:szCs w:val="26"/>
          </w:rPr>
          <w:t>la Ley</w:t>
        </w:r>
      </w:smartTag>
      <w:r w:rsidRPr="000F68ED">
        <w:rPr>
          <w:rFonts w:cs="Arial"/>
          <w:szCs w:val="26"/>
        </w:rPr>
        <w:t xml:space="preserve"> 79, significa que se le considera como un egreso, esto es, que se ejecuta con cargo al gasto, no obstante lo cual, por vía de una resolución, aquellos fondos y reservas, que eran considerados </w:t>
      </w:r>
      <w:r w:rsidRPr="000F68ED">
        <w:rPr>
          <w:rFonts w:cs="Arial"/>
          <w:szCs w:val="26"/>
        </w:rPr>
        <w:lastRenderedPageBreak/>
        <w:t>egresos, dejan de serlo y por lo tanto sus montos pasan a ser base para calcular el impuesto de renta como ingresos de las entidades del sector cooperativo.</w:t>
      </w:r>
    </w:p>
    <w:p w:rsidR="00EF7E2F" w:rsidRPr="000F68ED" w:rsidRDefault="00EF7E2F" w:rsidP="00EF7E2F">
      <w:pPr>
        <w:suppressAutoHyphens/>
        <w:overflowPunct/>
        <w:spacing w:line="360" w:lineRule="auto"/>
        <w:jc w:val="both"/>
        <w:textAlignment w:val="auto"/>
        <w:rPr>
          <w:rFonts w:cs="Arial"/>
          <w:szCs w:val="26"/>
        </w:rPr>
      </w:pPr>
    </w:p>
    <w:p w:rsidR="00EF7E2F" w:rsidRPr="000F68ED" w:rsidRDefault="00EF7E2F" w:rsidP="00EF7E2F">
      <w:pPr>
        <w:suppressAutoHyphens/>
        <w:overflowPunct/>
        <w:spacing w:line="360" w:lineRule="auto"/>
        <w:jc w:val="both"/>
        <w:textAlignment w:val="auto"/>
        <w:rPr>
          <w:rFonts w:cs="Arial"/>
          <w:szCs w:val="26"/>
        </w:rPr>
      </w:pPr>
      <w:r w:rsidRPr="000F68ED">
        <w:rPr>
          <w:rFonts w:cs="Arial"/>
          <w:szCs w:val="26"/>
        </w:rPr>
        <w:t xml:space="preserve">Finalmente, dijo que </w:t>
      </w:r>
      <w:smartTag w:uri="urn:schemas-microsoft-com:office:smarttags" w:element="PersonName">
        <w:smartTagPr>
          <w:attr w:name="ProductID" w:val="la Superintendencia"/>
        </w:smartTagPr>
        <w:r w:rsidRPr="000F68ED">
          <w:rPr>
            <w:rFonts w:cs="Arial"/>
            <w:szCs w:val="26"/>
          </w:rPr>
          <w:t>la Superintendencia</w:t>
        </w:r>
      </w:smartTag>
      <w:r w:rsidRPr="000F68ED">
        <w:rPr>
          <w:rFonts w:cs="Arial"/>
          <w:szCs w:val="26"/>
        </w:rPr>
        <w:t xml:space="preserve"> de </w:t>
      </w:r>
      <w:smartTag w:uri="urn:schemas-microsoft-com:office:smarttags" w:element="PersonName">
        <w:smartTagPr>
          <w:attr w:name="ProductID" w:val="la Econom￭a Solidaria"/>
        </w:smartTagPr>
        <w:smartTag w:uri="urn:schemas-microsoft-com:office:smarttags" w:element="PersonName">
          <w:smartTagPr>
            <w:attr w:name="ProductID" w:val="la Econom￭a"/>
          </w:smartTagPr>
          <w:r w:rsidRPr="000F68ED">
            <w:rPr>
              <w:rFonts w:cs="Arial"/>
              <w:szCs w:val="26"/>
            </w:rPr>
            <w:t>la Economía</w:t>
          </w:r>
        </w:smartTag>
        <w:r w:rsidRPr="000F68ED">
          <w:rPr>
            <w:rFonts w:cs="Arial"/>
            <w:szCs w:val="26"/>
          </w:rPr>
          <w:t xml:space="preserve"> Solidaria</w:t>
        </w:r>
      </w:smartTag>
      <w:r w:rsidRPr="000F68ED">
        <w:rPr>
          <w:rFonts w:cs="Arial"/>
          <w:szCs w:val="26"/>
        </w:rPr>
        <w:t xml:space="preserve">, en concepto de 11 de febrero de 2004 (Rad. DES-1000-186-2004) reconoció la obvia posibilidad de que los fondos o reservas creados conforme al artículo 56 de </w:t>
      </w:r>
      <w:smartTag w:uri="urn:schemas-microsoft-com:office:smarttags" w:element="PersonName">
        <w:smartTagPr>
          <w:attr w:name="ProductID" w:val="la Ley"/>
        </w:smartTagPr>
        <w:r w:rsidRPr="000F68ED">
          <w:rPr>
            <w:rFonts w:cs="Arial"/>
            <w:szCs w:val="26"/>
          </w:rPr>
          <w:t>la Ley</w:t>
        </w:r>
      </w:smartTag>
      <w:r w:rsidRPr="000F68ED">
        <w:rPr>
          <w:rFonts w:cs="Arial"/>
          <w:szCs w:val="26"/>
        </w:rPr>
        <w:t xml:space="preserve"> 79 de 1988, puedan ser objeto de incremento con cargo al gasto, aspecto éste que la otra autoridad pretende desconocer.</w:t>
      </w:r>
    </w:p>
    <w:p w:rsidR="00EF7E2F" w:rsidRPr="000F68ED" w:rsidRDefault="00EF7E2F" w:rsidP="00EF7E2F">
      <w:pPr>
        <w:suppressAutoHyphens/>
        <w:overflowPunct/>
        <w:spacing w:line="360" w:lineRule="auto"/>
        <w:jc w:val="both"/>
        <w:textAlignment w:val="auto"/>
        <w:rPr>
          <w:rFonts w:cs="Arial"/>
          <w:szCs w:val="26"/>
        </w:rPr>
      </w:pPr>
    </w:p>
    <w:p w:rsidR="00EF7E2F" w:rsidRPr="000F68ED" w:rsidRDefault="00EF7E2F" w:rsidP="00EF7E2F">
      <w:pPr>
        <w:overflowPunct/>
        <w:spacing w:line="360" w:lineRule="auto"/>
        <w:jc w:val="both"/>
        <w:textAlignment w:val="auto"/>
        <w:rPr>
          <w:rFonts w:cs="Arial"/>
          <w:szCs w:val="26"/>
        </w:rPr>
      </w:pPr>
      <w:r w:rsidRPr="000F68ED">
        <w:rPr>
          <w:rFonts w:cs="Arial"/>
          <w:b/>
          <w:bCs/>
          <w:szCs w:val="26"/>
        </w:rPr>
        <w:t>3.- Normas violadas y concepto de la violación</w:t>
      </w:r>
    </w:p>
    <w:p w:rsidR="00EF7E2F" w:rsidRPr="000F68ED" w:rsidRDefault="00EF7E2F" w:rsidP="00EF7E2F">
      <w:pPr>
        <w:suppressAutoHyphens/>
        <w:overflowPunct/>
        <w:spacing w:line="360" w:lineRule="auto"/>
        <w:jc w:val="both"/>
        <w:textAlignment w:val="auto"/>
        <w:rPr>
          <w:rFonts w:cs="Arial"/>
          <w:szCs w:val="26"/>
        </w:rPr>
      </w:pPr>
    </w:p>
    <w:p w:rsidR="00EF7E2F" w:rsidRPr="000F68ED" w:rsidRDefault="00EF7E2F" w:rsidP="00EF7E2F">
      <w:pPr>
        <w:suppressAutoHyphens/>
        <w:overflowPunct/>
        <w:spacing w:line="360" w:lineRule="auto"/>
        <w:jc w:val="both"/>
        <w:textAlignment w:val="auto"/>
        <w:rPr>
          <w:rFonts w:cs="Arial"/>
          <w:szCs w:val="26"/>
        </w:rPr>
      </w:pPr>
      <w:r w:rsidRPr="000F68ED">
        <w:rPr>
          <w:rFonts w:cs="Arial"/>
          <w:szCs w:val="26"/>
        </w:rPr>
        <w:t xml:space="preserve">Se señalan como tales los artículos 29, 58, 84, 122, 150, numerales 12 y 21, 189 numeral 11 y 333 de </w:t>
      </w:r>
      <w:smartTag w:uri="urn:schemas-microsoft-com:office:smarttags" w:element="PersonName">
        <w:smartTagPr>
          <w:attr w:name="ProductID" w:val="ミ㹼ヸ갘ꗜヘ㷠՝  ķla Constituci￳n Pol￭tica Ĉ&#10;la Corporaci￳nĆ&#10;&#10;LA DEMANDAiăla Econom￭aĘla Econom￭a Solidaria`Đ la Naci￳nʇŭ&#10;&#10;la ReservaŪla Reserva Protecci￳nŢla Constituci￳nŸ&#10;la Resoluci￳nŶla Superintendenciaōla Superintendencia.Ņv ProductIDł㳄ヸÈ!㰔ヸ买ミ䞸䆨㑰Ś㳄ヸ대㰔ヸ买ミ䝸䟸䆨㑰Œ㳄ヸ೸!㰔ヸ买ミ䞸䠸䆨㑰ƪ㳄ヸ࿨!㰔ヸ买ミ䟸䢘䆨㑰Ƣ䝐䔨ƾ㳄ヸ࿸!㰔ヸ买ミ䠸䣸䆨㑰ƶ䝐䙸Ʋ㳄ヸ䤸㰔ヸ买ミ䢘䥨䆨㑰Ɗ䥈ŸƄ䝐͠!ƀ㳄ヸ䦨㰔ヸ买ミ䣸䧘䆨㑰Ƙ䦸Ÿƚ䝐䘐Ɩ㳄ヸ䨘㰔ヸ买ミ䥨䩈䆨㑰Ǯ䨨ŸǨ䝐䏠Ǥ㳄ヸ䪈㰔ヸ买ミ䧘䪸䆨㑰Ǽ䪘ŸǾ䝐䐈Ǻ㳄ヸ䫸㰔ヸ买ミ䩈䬨䆨㑰ǲ䬈Ÿǌ䝐䘸ǈ㳄ヸ䭨㰔ヸ买ミ䪸䮘䆨㑰ǀ䭸Ÿǂ䝐䐈Ǟ㳄ヸ䯘㰔ヸ买ミ䬨䰈䆨㑰ǖ䯨Ÿǐ䝐밸Ĭ㳄ヸ䱈㰔ヸ买ミ䮘䱸䆨㑰Ĥ䱘ŸĦ䝐﯀Ģ㳄ヸ䲸㰔ヸ买ミ䰈䳨䆨㑰ĺ䳈ŸĴ䝐﯀İ㳄ヸ䴨㰔ヸ买ミ䱸䵘䆨㑰Ĉ䴸ŸĊ䝐﯀Ć㳄ヸ䶘㰔ヸ买ミ䳨䷈䆨㑰Ğ䶨ŸĘ䝐﯀Ĕ㳄ヸ丈㰔ヸ买ミ䵘丸䆨㑰Ŭ丘ŸŮ䝐䏠Ū㳄ヸ乸㰔ヸ买ミ䷈亨䆨㑰Ţ予Ÿż䝐䏠Ÿ㳄ヸ仨㰔ヸ买ミ丸优䆨㑰Ű仸ŸŲ䝐䛘Ŏ㳄ヸ佘㰔ヸ买ミ亨侈䆨㑰ņ佨Ÿŀ䝐䏠Ŝ㳄ヸ俈㰔ヸ买ミ优俸䆨㑰Ŕ俘ŸŖ䝐﯀Œ㳄ヸ倸㰔ヸ买ミ侈偨䆨㑰ƪ偈ŸƤ䝐﯀Ơ㳄ヸ储㰔ヸ买ミ俸僘䆨㑰Ƹ傸Ÿƺ䝐䛘ƶ㳄ヸ儘㰔ヸ买ミ偨先䆨㑰Ǝ儨Ÿƈ䝐䖀Ƅ㳄ヸ冈㰔ヸ买ミ僘冸䆨㑰Ɯ冘Ÿƞ䝐䖨ƚ㳄ヸ凸㰔ヸ买ミ先刨䆨㑰ƒ刈ŸǬ䝐﯀Ǩ㳄ヸ剨㰔ヸ买ミ冸劘䆨㑰Ǡ剸ŸǢ䝐䑨Ǿ㳄ヸ勘㰔ヸ买ミ刨匈䆨㑰Ƕ勨Ÿǰ䝐䒘ǌ㳄ヸ午㰔ヸ买ミ劘卸䆨㑰Ǆ単Ÿǆ䝐﯀ǂ㳄ヸ厸㰔ヸ买ミ匈叨䆨㑰ǚ又Ÿǔ䝐锘ǐ㳄ヸ吨㰔ヸ买ミ卸员䆨㑰Ĩ吸ŸĪ䝐﯀Ħ㳄ヸ咘㰔ヸ买ミ叨哈䆨㑰ľ咨Ÿĸ䝐䑨Ĵ㳄ヸ唈㰔ヸ买ミ员唸䆨㑰Č唘ŸĎ䝐锘Ċ㳄ヸ啸㰔ヸ买ミ哈喨䆨㑰Ă喈ŸĜ䝐﯀Ę㳄ヸ嗨㰔ヸ买ミ唸嘘䆨㑰Đ嗸ŸĒ䝐锘Ů㳄ヸ噘㰔ヸ买ミ喨嚈䆨㑰Ŧ器ŸŠ䝐﯀ż㳄ヸ囈㰔ヸ买ミ嘘囸䆨㑰Ŵ囘ŸŶ䝐䙸Ų㳄ヸ圸㰔ヸ买ミ嚈坨䆨㑰Ŋ坈Ÿń䝐锘ŀ㳄ヸ垨㰔ヸ买ミ囸埘䆨㑰Ř垸ŸŚ䝐䏠Ŗ㳄ヸ堘㰔ヸ买ミ坨塈䆨㑰Ʈ堨Ÿƨ䝐Ƥ㳄ヸ墈㰔ヸ买ミ埘墸䆨㑰Ƽ墘Ÿƾ䝐﯀ƺ㳄ヸ壸㰔ヸ买ミ塈夨䆨㑰Ʋ夈Ÿƌ䝐䏠ƈ㳄ヸ奨㰔ヸ买ミ墸妘䆨㑰ƀ奸ŸƂ䝐䙸ƞ㳄ヸ姘㰔ヸ买ミ夨娈䆨㑰Ɩ姨ŸƐ䝐﯀Ǭ㳄ヸ婈㰔ヸ买ミ妘婸䆨㑰Ǥ婘ŸǦ䝐﯀Ǣ㳄ヸ媸㰔ヸ买ミ娈嫨䆨㑰Ǻ嫈ŸǴ䝐䕘ǰ㳄ヸ嬨㰔ヸ买ミ婸存䆨㑰ǈ嬸ŸǊ䝐䛘ǆ㳄ヸ官㰔ヸ买ミ嫨寈䆨㑰Ǟ宨Ÿǘ䝐͠!ǔ㳄ヸ專㰔ヸ买ミ存尸䆨㑰Ĭ尘ŸĮ䝐͠!Ī㳄ヸ屸㰔ヸ买ミ寈岨䆨㑰Ģ岈Ÿļ䝐䗨ĸ㳄ヸ峨㰔ヸ买ミ尸崘䆨㑰İ峸ŸĲ䝐䚨Ď㳄ヸ嵘㰔ヸ买ミ岨嶈䆨㑰Ć嵨ŸĀ䝐͠!Ĝ㳄ヸ巈㰔ヸ买ミ崘巸䆨㑰Ĕ巘ŸĖ䝐͠!Ē㳄ヸ常㰔ヸ买ミ嶈幨䆨㑰Ū幈ŸŤ䝐Š㳄ヸ庨㰔ヸ买ミ巸廘䆨㑰Ÿ庸Ÿź䝐䛘Ŷ㳄ヸ弘㰔ヸ买ミ幨彈䆨㑰Ŏ弨Ÿň䝐﯀ń㳄ヸ很㰔ヸ买ミ廘徸䆨㑰Ŝ徘ŸŞ䝐﯀Ś㳄ヸ忸㰔ヸ买ミ彈怨䆨㑰Œ怈ŸƬ䝐﯀ƨ㳄ヸ恨㰔ヸ买ミ徸慸䆨㑰Ơ恸ŸƢ䝐﯀ƾ㳄ヸ擈㰔ヸ买ミ՜檨䆨䍨ƶ楘Ÿư榨Key1e2ƌ㳄ヸ㍰ե㰔ヸ买ミ૘ʼരʼ䆨㑰雐ࠤ㎀եƆߔ޿倠㿸Ƃ㳄ヸ憸㰔ヸ买ミ怨懨䆨㑰ƚ懈ŸƔ䝐﯀Ɛ㳄ヸ戨㰔ヸ买ミ慸托䆨㑰Ǩ戸ŸǪ䝐䏠Ǧ㳄ヸ折㰔ヸ买ミ懨拈䆨㑰Ǿ抨ŸǸ䝐밸Ǵ㳄ヸ挈㰔ヸ买ミ托挸䆨㑰ǌ挘Ÿǎ䝐䏠Ǌ㳄ヸ捸㰔ヸ买ミ拈推䆨㑰ǂ授Ÿǜ䝐ྨ!ǘ㳄ヸ揨㰔ヸ买ミ挸搘䆨㑰ǐ揸Ÿǒ䝐﯀Į㳄ヸ摘㰔ヸ买ミ推擸䆨㑰Ħ摨ŸĠ䝐䋠ļවʼ走ࠣ洰ʻĴຨʼŸĶncacn_nplaĲ㳄ヸ攸㰔ヸ买ミ搘晈䆨㑰Ċ效ŸĄ䝐䐸Āբ㰔ヸ买ミ㑰ĘఠʼŸĚncacn_np鴰Ė浴睌浔睌洰睌À䘀䙈ʼ㙸!Ů㤰ʳŸŨ참ʼkeKey2e1Ť㳄ヸ暈㰔ヸ买ミ擸暸䆨㑰ż暘Ÿž䝐͠!ź㳄ヸ書㰔ヸ买ミ晈木䆨㑰Ų月ŸŌ䝐䙸ň㳄ヸ杨㰔ヸ买ミ暸枘䆨䍨ŀ杸Ÿł䝐﫸Ş㳄ヸ柘㰔ヸ买ミ木栈䆨㑰Ŗ柨ŸŐ䝐﯀Ƭ㳄ヸ案㰔ヸ买ミ枘殈䆨㑰Ƥ桘ŸƦ䝐﯀&#10;ƢƘʼ瘠ࠤբ⼠՟䙸자ࠡ痐ࠤ癈ࠤ檈痸ࠤರʼ䐘&quot;靰ࠤ⾸ՠ疀ࠤ&#10;ƴ܈ڗ倠㿸ư䝐͠!ƈ쒘ࠡ伸Ɗ뉰ՖkeKey1e2!Ɔ䝐밸ƞ鼀ՎŸƘ桸ՐkeKey1e1Ɣ㳄ヸ♈ʼ㰔ヸ买ミբ黀Վ⢀ʼ㑰Ǭ龸ՎŸǮole32.dllaǪ㳄ヸ㬘՗㰔ヸ买ミۈʼࣸʼ䆨㑰â謨Փ༨՝Ǽ&#10;㻔ヸla LeyǸ㳄ヸ斨㰔ヸ买ミ悘མʼ䆨㑰ǰౠʼŸǲ&#10;椸keValue1ǎ䝐﯀ǆ㬨՗཈ʼǀ앀ʻ㈏ǜ㳄ヸ毈㰔ヸ买ミ栈毸䆨㑰ǔ毘Ÿǖ䝐誠ǒ㳄ヸ永㰔ヸ买ミ殈汨䆨㑰Ī汈ŸĤ䝐䙸Ġ㳄ヸ沨㰔ヸ买ミ毸泘䆨㑰ĸ沸Ÿĺ䝐͠!Ķ㳄ヸ洘㰔ヸ买ミ汨浈䆨㑰Ď洨ŸĈ䝐䘐Ą㳄ヸ消㰔ヸ买ミ泘涸䆨㑰Ĝ涘ŸĞ䝐䏠Ě㳄ヸ淸㰔ヸ买ミ浈渨䆨㑰Ē済ŸŬ䝐䐈Ũ㳄ヸ湨㰔ヸ买ミ涸溘䆨㑰Š湸ŸŢ䝐䘸ž㳄ヸ滘㰔ヸ买ミ渨漈䆨㑰Ŷ滨ŸŰ䝐䐈Ō㳄ヸ潈㰔ヸ买ミ溘潸䆨㑰ń潘Ÿņ䝐밸ł㳄ヸ澸㰔ヸ买ミ漈濨䆨㑰Ś濈ŸŔ䝐͠!Ő㳄ヸ瀨㰔ヸ买ミ潸灘䆨㑰ƨ瀸Ÿƪ䝐﯀Ʀ㳄ヸ炘㰔ヸ买ミ濨烈䆨㑰ƾ炨ŸƸ䝐͠!ƴ㳄ヸ焈㰔ヸ买ミ灘焸䆨㑰ƌ焘ŸƎ䝐䛘Ɗ㳄ヸ煸㰔ヸ买ミ烈熨䆨㑰Ƃ熈ŸƜ䝐䛘Ƙ㳄ヸ燨㰔ヸ买ミ焸爘䆨㑰Ɛ燸Ÿƒ䝐䜐Ǯ㳄ヸ牘㰔ヸ买ミ熨犈䆨㑰Ǧ牨ŸǠ䝐䗨Ǽ㳄ヸ狈㰔ヸ买ミ爘狸䆨㑰Ǵ狘ŸǶ䝐﯀ǲ㳄ヸ猸㰔ヸ买ミ犈獨䆨㑰Ǌ獈ŸǄ䝐䚨ǀ㳄ヸ玨㰔ヸ买ミ狸珘䆨㑰ǘ玸Ÿǚ䝐䐈ǖ㳄ヸ琘㰔ヸ买ミ獨瑈䆨㑰Į琨԰Ĩ䝐밸Ĥ㳄ヸ璈㰔ヸ买ミ珘璸䆨㑰ļ璘Ӏľ䝐﯀ĺ㳄ヸ瓸㰔ヸ买ミ瑈用䆨㑰Ĳ甈ѐČ䝐䛘Ĉ㳄ヸ畨㰔ヸ买ミ璸疘䆨㑰Ā畸ϠĂ䝐﯀Ğ㳄ヸ痘㰔ヸ买ミ用瘈䆨㑰Ė痨ͰĐ䝐﯀Ŭ㳄ヸ癈㰔ヸ买ミ疘癸䆨㑰Ť癘̀Ŧ䝐밸Ţ㳄ヸ皸㰔ヸ买ミ瘈盨䆨㑰ź盈ʐŴ䝐밸Ű㳄ヸ眨㰔ヸ买ミ癸睘䆨㑰ň眸ȠŊ䝐﯀ņ㳄ヸ瞘㰔ヸ买ミ盨㦰ʳ䆨㑰Ş瞨ưŘ䝐찠&#10;ŕSecurity=Impersonation Dynamic True&#10;Ư&#10;ntsvcsƪ糰知췯覫&#10;ྠꣀ磘ꣀ礀ƈ⼬鈈&#10;ƅ乀趟ꀽᇎ榏〾ᬅ崄誈ᳫᇉါ恈&#10;Ɵ䂘槁藈䕸nWordƕ핰⭬　ɼʀఊhe3ƒ폘镈箨짲 嫘ᨈ瞻msacm.msgsm6100&amp;33ǝ퐀镈絀쨐 픰ᨈ瞻msacm.trspch1133Ĉ퐨镈绘쬰 푐ᨈ瞻msacm.msg723te33Ż瓐 镈聰쭲 寸ᨈ瞻msacm.msaudio1b433Ʀ瓸 镈興쮐 甠 ᨈ瞻msacm.sl_anet5633Ƒ甸 镈 莠쮬 缐 ᨈ瞻msacm.iac29633ǜ缨 镈&#10;즠쯖 罐 ᨈ瞻msacm.l3acmଘ03ď习Z៰ʼ走ࠣ뉰ࠦ댈ࠦ՜՜՜秐ࠤ穨ࠤ笨ࠤ篨ࠤ粀ࠤ絘ࠤ縘ࠤ终ࠤ罸ࠤ耨ࠤ飈ࠤ馈ࠤ騸ࠤ髸ࠤ鮨ࠤ鱘ࠤ鴘ࠤ鷈ࠤ鹸ࠤ鼨ࠤ鿘ࠤ膠ࠤ艠ࠤ茠ࠤ菐ࠤ蒀ࠤ蕀ࠤ蘀ࠤ蚰ࠤ蝰ࠤ蠠ࠤ裠ࠤ覐ࠤ詐ࠤ謐ࠤ诀ࠤ豰ࠤ贰ࠤ跰ࠤ躠ࠤ轐ࠤ退ࠤ郀ࠤ酰ࠤ鈠ࠤ鋠ࠤ鎠ࠤ鑐ࠤ锐ࠤ闐ࠤ隀ࠤ릀ࠦ먰ࠦ뫰ࠦ뮠ࠦ뱐ࠦ봐ࠦ뷀ࠦ뺀ࠦ뼰ࠦ뿠ࠦ삠ࠦ셠ࠦ술ࠦ싐ࠦ쎀ࠦ쑀ࠦ쓰ࠦ얰ࠦ왠ࠦ윐ࠦ쟀ࠦ좀ࠦ줰ࠦ짠ࠦ쪐ࠦ쭀ࠦ쯰ࠦ철ࠦ쵠ࠦ츐ࠦ컐ࠦ쾀ࠦ0ſ媐Ŵ媐ű媐&#10;Ŏ⋥瞜嶰-ňT៰ʼ走ࠣ뉰ࠦ댈ࠦ՜՜՜秐ࠤ穨ࠤ笨ࠤ篨ࠤ粀ࠤ絘ࠤ縘ࠤ终ࠤ罸ࠤ耨ࠤ飈ࠤ馈ࠤ騸ࠤ髸ࠤ鮨ࠤ鱘ࠤ鴘ࠤ鷈ࠤ鹸ࠤ鼨ࠤ鿘ࠤ膠ࠤ艠ࠤ茠ࠤ菐ࠤ蒀ࠤ蕀ࠤ蘀ࠤ蚰ࠤ蝰ࠤ蠠ࠤ裠ࠤ覐ࠤ詐ࠤ謐ࠤ诀ࠤ豰ࠤ贰ࠤ跰ࠤ躠ࠤ轐ࠤ退ࠤ郀ࠤ酰ࠤ鈠ࠤ鋠ࠤ鎠ࠤ鑐ࠤ锐ࠤ闐ࠤ隀ࠤ릀ࠦ먰ࠦ뫰ࠦ뮠ࠦ뱐ࠦ봐ࠦ뷀ࠦ뺀ࠦ뼰ࠦ뿠ࠦ삠ࠦ셠ࠦ술ࠦ싐ࠦ쎀ࠦ쑀ࠦ쓰ࠦ얰ࠦ왠ࠦ윐ࠦ쟀ࠦ좀ࠦ줰ࠦ짠ࠦ쪐ࠦ쭀ࠦ-ƽ媐 ត狊ƺ媐Ʒ媐⁗狉ƌ媐4ļ!Ɖ߀皲奨 modMessage⦕瞺쵨midimap.dll!Ǫ铐釠ఊត狊ǧ䗘繪၁券繪ｷꀀǼMy DiscǿLa Salaǻ邸繪濘繪諄遨繪遌繪逸繪ǰ媐Ǎ媐Ǌ媐Ǉ媐ǜ媐Ǚ媐⏖狊ត狊狊ត狊狊ត狊狊ត狊狊ត狊狉⁗狉狉⁗狉瞺጗瞺4ļ$ľ借俠⃐㫪ၩ〫鴰䌯尺尀㄀䬀堾႟䐀䍏䵕繅1䐀̀Ѐ㮾됶嚐섾ᒝ䐀漀挀甀洀攀渀琀猀 愀渀搀 匀攀琀琀椀渀最猀᠀䈀㄀䬀༾႟䄀䱌单繅1⨀̀Ѐ㮾됶嚐섾ᒝ䄀氀氀 唀猀攀爀猀᠀䐀㄀଀昻ၽ䔀䍓䥒織1Ⰰ̀Ѐ㮾됶嚐섾ᒝ䔀猀挀爀椀琀漀爀椀漀᠀$$Ě?#hdaudio#func_01&amp;ven_10ec&amp;dev_0260&amp;subsys_103c280a&amp;rev_1004#4&amp;17fab706&amp;0&amp;0301#{6994ad04-93ef-11d0-a3cc-00a0c9223196}#rearlineoutwave3$Ŷ&#10;HDAUDIO\FUNC_01&amp;VEN_10EC&amp;DEV_0260&amp;SUBSYS_103C280A&amp;REV_1004ņ䝐誠ł畁桴湥楴䅣䑍ྲ]ŞInvalidřHP_RECOVERYŕ\\?\Volume{75a8be62-bdcd-11db-82ca-806d6172696f}\ƫInvalidƦ畁桴湥楴䅣䑍ྲƢՌ嬈ʼ꘠ՌƸ\\?\Volume{75a8be63-bdcd-11db-82ca-806d6172696f}\ǨƎᾬ䀊耀Ɖ162 a3&#10;ƅC:\Documents and Settings\All Users\Menú Inicio&#10;ƚNTFSƖ詀쵰allƓ慠瞭︸礰_BǨ&#10;$⠸&#10;Ǧ\\?\Volume{30462e3a-de24-11db-b442-806d6172696f}\RoǴ燰繪濘繪鋌熠繪焤繪焐繪烰繪煘繪焴繪烔繪烀繪갈繬꯸繬갘繬鐰ﾜ ǟmetricconverter.0Ǖ䐘繪␀叐繪PŰ뀀㌴繫䘈繪␁刌繪￮XŰ뀀㌠繫ジ繫␆⻼繫hPࠀ㌈繫\Lĩƈī환㜿搨㝁h䕴㜿Ĵ׈ķ铸詀ıְķ̀!铐Ď&#10;&#10;la C.PĊ˰ƈĄ൸镘瞻蘿夘ː˔ACdĚĀ뎈ࠦ悸z|恔Ȫ陨颒!颫2ਨ繭 B樞繮ⴀĄ獀ʶQ࢟0࢟Q࢟࢟0࢟A࢟阠阨阰뭘!밈!벸!뵨!븘!뻈!\??\C:\Documents and Settings\A_X1S104\Mis documentos\desktop.ini敄敬整湏潃祰⠐&quot;⣀&quot;⦀倢牥潳慮楬敺乤浡eⴐ&quot;ⷐ&quot;⺐&quot;⽀&quot;〈&quot;edƶĀ뎈ࠦ悸z|恔Ȫ馈鮲!鯏:司 B樞繮cĄ䌘ʵ࢟0࢟Q࢟࢟0࢟A࢟饀饈饐, a su juici\??\C:\Documents and Settings\A_X1S104\Mis documentos\desktop.ini敄敬整湏潃祰䄮＀￼￼￼￼￼￼￼￼￼￼￼￼￼￼￼￼￼￼￼￼￼￼￼￼￼&#10;&quot;aeǓㆆ플ྉ䣸Ҳж鵢ხ雨ʶ呼⹐ꢪ你纵䄟ᅇ笀舘ʶ騏묙䒥辖䅯㻙볠밀ʶ騍묙䒥辖䅯㻙볠뙨ʶ⠮ħ呻⹐ꢪ你纵䄟ᅇ笀⠸ʷ⟿ħ aŌ㺬ヸ佈ミ㹼ヸ갘ꗜヘ교 䍏䵕 Ņ佴ミ갘Y&#10;鿬齸 ł㺬ヸ佈ミ㹼ヸ갘ꗜヘ鿀嚟ꄾ ś龜⸘!굘 唀ᆈ䴀Ődisposicionesƭ佴ミ갘g⸼!ⷈ!ª굸 ܈ʼ(Ƥĸ쀎삓샃&#10;@ 쀋؀䆾开堀㄀匀㄀　㐀᠀ꋰ((Ɯĸ쀎삓샃&#10;@ 쀋&quot;(⏴㜿㜿Dļ&quot;ǖ曨㝁Ḹ!Ḑ!　㐀᠀㄀Ĭ'Convertir diferentes unidades de medidaRoo4Ġꘈ俠⃐㫪ၩ〫鴰䌯尺尀㄀䬀堾႟䐀䍏䵕繅1䐀̀Ѐ㮾됶嚐섾ᒝ䐀漀挀甀洀攀渀琀猀 愀渀搀 匀攀琀琀椀渀最猀᠀䀀㄀一謾ႉ䄀塟匱〱4⠀̀Ѐ䮾堾嚟ꄾᒝ䄀开堀㄀匀㄀　㐀᠀栀㄀唀ᆈ䴀卉佄繃1㐀̀Ѐ䮾堾嚟쀾ᒝ䴀椀猀 搀漀挀甀洀攀渀琀漀猀᠀ᰀԀ؀䆾开堀㄀匀㄀　㐀᠀帀㄀嘀ాႡ匀久䕔繎1䘀̀Ѐ喾嚈ాᒡ匀䔀一吀䔀一䌀䤀䄀匀 䨀䄀嘀䤀䔀刀 倀䄀刀刀䄀᠀᠃44Ŭ㯠՗egistry\Machine\Software\Classes\Drive\shellex\FolderExtensions\{fbeb8a05-beee-4442-804e-409d6c4515e9}ᆈ䴀卉佄繃1㐀̀Ѐ䮾堾嚟쀾ᒝ䴀椀猀 搀漀挀甀洀攀渀琀漀猀᠀ᰀԀ؀䆾开堀㄀匀㄀　㐀᠀帀㄀嘀ాႡ匀久䕔繎1䘀̀Ѐ喾嚈ాᒡ匀䔀一吀䔀一䌀䤀䄀匀 䨀䄀嘀䤀䔀刀 倀䄀刀刀䄀᠀G4Ř뢐俠⃐㫪ၩ〫鴰䌯尺尀㄀䬀堾႟䐀䍏䵕繅1䐀̀Ѐ㮾됶嚐섾ᒝ䐀漀挀甀洀攀渀琀猀 愀渀搀 匀攀琀琀椀渀最猀᠀䀀㄀一謾ႉ䄀塟匱〱4⠀̀Ѐ䮾堾嚟ꄾᒝ䄀开堀㄀匀㄀　㐀᠀栀㄀唀ᆈ䴀卉佄繃1㐀̀Ѐ䮾堾嚟쀾ᒝ䴀椀猀 搀漀挀甀洀攀渀琀漀猀᠀ᰀԀ؀䆾开堀㄀匀㄀　㐀᠀帀㄀嘀ాႡ匀久䕔繎1䘀̀Ѐ喾嚈ాᒡ匀䔀一吀䔀一䌀䤀䄀匀 䨀䄀嘀䤀䔀刀 倀䄀刀刀䄀᠀頀㈀ȶ嘀ా₡㈀〰〵縰⸱佄C簀̀Ѐ喾퐾嚈ాᒡ㈀　　㔀 　　㄀㤀㠀 倀⸀唀⸀䌀⸀ 䔀⸀倀⸀匀 ⠀爀攀猀攀爀瘀愀猀 攀渀琀⸀ 猀漀氀椀搀⸀⤀⸀搀漀挀ᰀ氀բ浠բGGƗ럸 俠⃐㫪ၩ〫鴰䌯尺尀㄀䬀堾႟䐀䍏䵕繅1䐀̀Ѐ㮾됶嚐섾ᒝ䐀漀挀甀洀攀渀琀猀 愀渀搀 匀攀琀琀椀渀最猀᠀䀀㄀一謾ႉ䄀塟匱〱4⠀̀Ѐ䮾堾嚟ꄾᒝ䄀开堀㄀匀㄀　㐀᠀栀㄀唀ᆈ䴀卉佄繃1㐀̀Ѐ䮾堾嚟쀾ᒝ䴀椀猀 搀漀挀甀洀攀渀琀漀猀᠀ᰀԀ؀䆾开堀㄀匀㄀　㐀᠀帀㄀嘀ాႡ匀久䕔繎1䘀̀Ѐ喾嚈ాᒡ匀䔀一吀䔀一䌀䤀䄀匀 䨀䄀嘀䤀䔀刀 倀䄀刀刀䄀᠀頀㈀ȶ嘀ా₡㈀〰〵縰⸱佄C簀̀Ѐ喾퐾嚈ాᒡ㈀　　㔀 　　㄀㤀㠀 倀⸀唀⸀䌀⸀ 䔀⸀倀⸀匀 ⠀爀攀猀攀爀瘀愀猀 攀渀琀⸀ 猀漀氀椀搀⸀⤀⸀搀漀挀ᰀGĮ䴰ミドఊĀ蔷〥灏獵灁pWord.Application.11ⱸ!䔈ʲ엠 ࠬरЬĬϼАФШ䃨ф鷨ʮ¼님(!!ཨ!鏈ʮ䄐P! !vސʼﭰʶơ`C:\ARCHIV~1\ARCHIV~1\MICROS~1\SMARTT~1\FDATE.DLL{1}))\s?((A|a)(M|m))))eures,\.;:\s])6}Ɗ*៰ʼ走ࠣ뉰ࠦ댈ࠦ՜՜՜秐ࠤ穨ࠤ笨ࠤ篨ࠤ粀ࠤ絘ࠤ縘ࠤ终ࠤ罸ࠤ耨ࠤ飈ࠤ馈ࠤ騸ࠤ髸ࠤ鮨ࠤ鱘ࠤ鴘ࠤ鷈ࠤ鹸ࠤ鼨ࠤ鿘ࠤ膠ࠤ艠ࠤ茠ࠤ菐ࠤ蒀ࠤ蕀ࠤ蘀ࠤ蚰ࠤ蝰ࠤ蠠ࠤ裠ࠤ覐ࠤ詐ࠤ謐ࠤƒ2C:\ARCHIV~1\ARCHIV~1\MICROS~1\SMARTT~1\METCONV.DLLǠ/C:\ARCHIV~1\ARCHIV~1\MICROS~1\SMARTT~1\MOFL.DLL:03Ƕ꿌䃰¨!\7&amp;3ǳเ!೸!0&amp;RM#ǎ ӈ!俠⃐㫪ၩ〫鴰䌯尺尀㄀䬀堾႟䐀䍏䵕繅1䐀̀Ѐ㮾됶嚐섾ᒝ䐀漀挀甀洀攀渀琀猀 愀渀搀 匀攀琀琀椀渀最猀᠀䀀㄀一謾ႉ䄀塟匱〱4⠀̀Ѐ䮾堾嚟ꄾᒝ䄀开堀㄀匀㄀　㐀᠀䐀㄀嘀謾႐䔀䍓䥒織1Ⰰ̀Ѐ䮾堾嚟섾ᒝ䔀猀挀爀椀琀漀爀椀漀᠀#ĩǀ皲둠㛈᠃ĦǠ皲뒈됸ģɀ皲뒰둠ĸɠ皲듘뒈ĵʀ皲딀뒰Ĳˠ皲딨듘ď̀皲땐딀ǨǨĄʠ皲땸딨 344āˀ皲떠땐ovabĞȀ皲뗈땸จ䴶ěȠ皲뗰떠Đ͠皲띠뗈ŭ剘ŸŪ&#10;wdmaud.drvŦ怈ƈŠ6.0\CommonŽ뭬벸뢠鴩㡋ź灴眏̴͐ѹʰѹ⎈&#10;lŷ꓈ʴ辸ʲȀʳ&#10;ŌDĶÀ䘀崄誈ᳫᇉါ恈&#10;ņ럴뢠뗰齃Ń糰知췯覫&#10;띘ྠ률렠률롈DFơ뤨㛸륀ƾ맠뚘띠&#10;ƻ\RPC Control\OLEC694DC44AD4C4A6C9D74A2D772C0&#10;ƈncalrpcƋAudioSrv&amp;Ƈ耬知췯覫䀀롰릀믨릜릸마ʴ뢘&#10;몐멜㐬ై➈씌+&amp;ǽ笐知췯覫က률剠022 14:4 3448.30]t7ʰ뚐ǜᇎÈ᠃뮴&#10;+ǐ䜸㾯㨡䌇沴뢛헀崄誈ᳫᇉါ恈&#10;Īla Asamblea GeneralġĽ&#10;wdmaud.drv Ĺ愀狊볠뚘ఊ0aĶ뺸퓈벸摵搮癲ĳ&#10;\\?\STORAGE#Volume#1&amp;30a96598&amp;0&amp;SignatureBF0CBF0COffset7E00Length10A0F7D800#{53f5630d-b6bf-11d0-94f2-00a0c91efb8b}!đΠ皲堐wodMessageሪ狉羐 msacm32.drv3c!Ų↔睋ⅰ睋樰뻸杰ﾰ粑Ǡ粒飭ĺ๐Ǵꗰကက⅘睋뻸⅄睋뻸ℴ睋ℤ睋뼼睋뼬睋뾜ŌȜ䫲޷⒯넚ข｣齡ࠬ櫅1&#10;ŗC:\Documents and Settings\A_X1S104\Escritorio-&#10;Ƥ00000001:00000087:\\?\hdaudio#func_01&amp;ven_10ec&amp;dev_0260&amp;subsys_103c280a&amp;rev_1004#4&amp;17fab706&amp;0&amp;0301#{6994ad04-93ef-11d0-a3cc-00a0c9223196}\rearlineinwave3:widMessage:00000000au--ƙ00000001:00000087:\\?\hdaudio#func_01&amp;ven_10ec&amp;dev_0260&amp;subsys_103c280a&amp;rev_1004#4&amp;17fab706&amp;0&amp;0301#{6994ad04-93ef-11d0-a3cc-00a0c9223196}\rearlineinwave3:widMessage:00000000ys--ǎ&#10;00000001:00000088:\\?\hdaudio#func_01&amp;ven_10ec&amp;dev_0260&amp;subsys_103c280a&amp;rev_1004#4&amp;17fab706&amp;0&amp;0301#{6994ad04-93ef-11d0-a3cc-00a0c9223196}\rearlineoutwave3:modMessage:00000000uA-ģ翼知췯覫䥰ʼ䎐㘀Ⴘ䎐馉ĺSe쓬쓼㹋齘㹖鶡A_X1S104쎠ࠡ앀앐뻯SENTENCIAS J獰知왘2㘀㹖ꄌ 〲㔰樼知200޸ЀЀ였0Ľ쒀nt. solid.).doc`Ażº䚨՟բ翘է䵐ե䷨եՏՏՏ䋘ե䍰ե䐈ե䀠՟䃠՟䅸՟䈸՟䋐՟䎐՟䐨՟䓨՟䖘՟亠ե佐ե倐ե僐ե冀ե剀ե勰ե厠ե呐ե唐ե嗀ե囨ե垀ե堰ե声ե妰ե婠ե嬐ե寐ե岀ե崰ե巰ե庠ե彐ե瀰է烈է煸է爨է狘է玈է琸է瓨է疘է癘է眈է瞸է硸է礨է秘է䠐՟䢨՟䥨՟䨨՟䫨՟䮨՟䱘՟䴘՟䷈՟乸՟伸՟俨՟傘՟兘՟刈՟勈՟卸՟吸՟哨՟喘՟噈՟囸՟垸՟塨՟夘՟姈՟婸՟嬨՟寘՟岈՟崸՟巸՟庨՟彨՟侰բ偰բ儠բ凐բ劐բ卐բ吀բ咰բ啠բ嘐բ囀բ坰բ堠բ壐բ妀բ婀բ嫰բ宠բ屐բ崀բ嶰բ幠բ弐բ忀բ恰բ愰բ懠բ抐բ捐բ搀բ撰բ数բ映բ曠բ枠բ桠բ椐բ槀բ檀բ欰բ毰բ沠բ浠բ渐բ滀բ澀բ瀰բ烰բ熠բ牠բ猐բ珐բ璐բ畀բ瘀բ皰բ睠բ砠բ磠բ禐բ穐բ笀բ箰բ籠բ紐բ緀բ繰բ缠բ翐բ肀բ腀բ臰բ芠բ荐բ萐բ蓀բ蕰բ蘰բ蛠բ螠բ蠸բ裨բ覘բ詈բ謈բ许բ豨բ质բ跘բ躘բ轈բ逈բ郈բ3`Ɯ罨 镈ᑏ瞻畠 ᑏ瞻ᨈ瞻Internal PCM Convertercm32.dllyu3⏏ༀༀༀༀༀༀༀༀༀༀༀༀༀༀ&lt;ļǘ媐ត狊Ǖ媐ǒ媐&#10;⁗狉į썏谵!ĪԠ皲빨widMessage⏞狉嶈msacm32.drvot!ċ䘠瞺쵰嶐94adĀ覀釠쵈慭⹰汤lcĝĀ뎈ࠦ悼z|恘Ȫ칀큪킃2ਨ繭2舀繪ⴀĀ帴0࢟ ࢟Q࢟࢟ ࢟-࢟췸츀츈뭘!밈!벸!뵨!븘!뻈!\??\C:\Documents and Settings\A_X1S104\Mis documentos\desktop.ini敄敬整湏潃祰⠐&quot;⣀&quot;⦀倢牥潳慮楬敺dⱠ&quot;ⴐ&quot;ⷐ&quot;⺐&quot;3cƸ巀镈퉘즼 품ᨈ瞻msacm.msadpcm#s33ǫ巨镈稐짘 뱰ᨈ瞻msacm.msg7116-3ǖ秸퐈巰03daǓ箐퐰폠00-9Ĩ紨瓘 퐈38b9ĥB썴ġļ2Ŀ&#10;wdmaud.drvĻ嘰핐볠摵搮癲İ&#10;wdmaud.drvČ妸奈핐摵搮癲ĉ&quot;2Ą塠픐퓈摵搮癲؁āሌ௸▐①ᓴᏼᾐᑸἨ᷈Ỵ⃔▸∌᛬ᗬࣀ⪨␬๜ಌᩘᯨྔ⬜⩰⨀὜ᶔस਼ᵠ᭠ᮤࠀࡠ⋤୸ஜర⫠ᰔจ≀Ḭ⁤ℸ☰≸൨⥜ₜ⢴࿄᳐┴ऀड़ঔ਄ৌ੠ઘẔഔ╬ᡨᣤᥠಸ᧜⏴ଈீᄔ౔ᝰ⨸᰸ᱰလᕰᴰ໸᫘ᬜᴀ⒜Შ᷼⌘ኈୀጄ⍰ⓔỄૐ⎜⠌⏈◠☈⍄႘ᆐPLT⊰ACPI\AUTHENTICAMD_-_X86_FAMILY_15_MODEL_75\_0ⅰACPI\AUTHENTICAMD_-_X86_FAMILY_15_MODEL_75\_1ACPI\FIXEDBUTTON\2&amp;DABA3FF&amp;06ACPI\PNP0000\4&amp;2B255CD7&amp;0ACPI\PNP0003\1_ACPI\PNP0100\4&amp;2B255CD7&amp;0ACPI\PNP0200\4&amp;2B255CD7&amp;0ߴACPI\PNP0303\4&amp;2B255CD7&amp;0ᙰACPI\PNP0401\4&amp;2B255CD7&amp;0ACPI\PNP0501\12ACPI\PNP0700\4&amp;2B255CD7&amp;0ACPI\PNP0800\4&amp;2B255CD7&amp;0ACPI\PNP0A08\2&amp;DABA3FF&amp;03ACPI\PNP0B00\4&amp;2B255CD7&amp;0ACPI\PNP0C01\2&amp;DABA3FF&amp;00ACPI\PNP0C02\1bACPI\PNP0C02\2_ACPI\PNP0C04\4&amp;2B255CD7&amp;0ACPI\PNP0C0C\2&amp;DABA3FF&amp;0\ACPI\PNP0C14\0&amp;ACPI\PNP0F13\4&amp;2B255CD7&amp;0ACPI_HAL\PNP0C08\02DISPLAY\HWP2636\5&amp;2E8BA312&amp;0&amp;10000080&amp;01&amp;05FDC\GENERIC_FLOPPY_DRIVE\5&amp;1E84F769&amp;0&amp;0HDAUDIO\FUNC_01&amp;VEN_10EC&amp;DEV_0260&amp;SUBSYS_10"/>
        </w:smartTagPr>
        <w:smartTag w:uri="urn:schemas-microsoft-com:office:smarttags" w:element="PersonName">
          <w:smartTagPr>
            <w:attr w:name="ProductID" w:val="la Constituci￳n"/>
          </w:smartTagPr>
          <w:r w:rsidRPr="000F68ED">
            <w:rPr>
              <w:rFonts w:cs="Arial"/>
              <w:szCs w:val="26"/>
            </w:rPr>
            <w:t>la Constitución</w:t>
          </w:r>
        </w:smartTag>
        <w:r w:rsidRPr="000F68ED">
          <w:rPr>
            <w:rFonts w:cs="Arial"/>
            <w:szCs w:val="26"/>
          </w:rPr>
          <w:t xml:space="preserve"> Política</w:t>
        </w:r>
      </w:smartTag>
      <w:r w:rsidRPr="000F68ED">
        <w:rPr>
          <w:rFonts w:cs="Arial"/>
          <w:szCs w:val="26"/>
        </w:rPr>
        <w:t xml:space="preserve">, y los artículos 56 de </w:t>
      </w:r>
      <w:smartTag w:uri="urn:schemas-microsoft-com:office:smarttags" w:element="PersonName">
        <w:smartTagPr>
          <w:attr w:name="ProductID" w:val="la Ley"/>
        </w:smartTagPr>
        <w:r w:rsidRPr="000F68ED">
          <w:rPr>
            <w:rFonts w:cs="Arial"/>
            <w:szCs w:val="26"/>
          </w:rPr>
          <w:t>la Ley</w:t>
        </w:r>
      </w:smartTag>
      <w:r w:rsidRPr="000F68ED">
        <w:rPr>
          <w:rFonts w:cs="Arial"/>
          <w:szCs w:val="26"/>
        </w:rPr>
        <w:t xml:space="preserve"> 79 de 1988, y 5 del Decreto 640 de 2005, por razones que se resumen en los siguientes cargos:</w:t>
      </w:r>
    </w:p>
    <w:p w:rsidR="00EF7E2F" w:rsidRPr="000F68ED" w:rsidRDefault="00EF7E2F" w:rsidP="00EF7E2F">
      <w:pPr>
        <w:suppressAutoHyphens/>
        <w:overflowPunct/>
        <w:spacing w:line="360" w:lineRule="auto"/>
        <w:jc w:val="both"/>
        <w:textAlignment w:val="auto"/>
        <w:rPr>
          <w:rFonts w:cs="Arial"/>
          <w:szCs w:val="26"/>
        </w:rPr>
      </w:pPr>
    </w:p>
    <w:p w:rsidR="00EF7E2F" w:rsidRPr="000F68ED" w:rsidRDefault="00EF7E2F" w:rsidP="00EF7E2F">
      <w:pPr>
        <w:suppressAutoHyphens/>
        <w:overflowPunct/>
        <w:spacing w:line="360" w:lineRule="auto"/>
        <w:jc w:val="both"/>
        <w:textAlignment w:val="auto"/>
        <w:rPr>
          <w:rFonts w:cs="Arial"/>
          <w:b/>
          <w:szCs w:val="26"/>
        </w:rPr>
      </w:pPr>
      <w:r w:rsidRPr="000F68ED">
        <w:rPr>
          <w:rFonts w:cs="Arial"/>
          <w:b/>
          <w:szCs w:val="26"/>
        </w:rPr>
        <w:t>Violación de normas constitucionales</w:t>
      </w:r>
    </w:p>
    <w:p w:rsidR="00EF7E2F" w:rsidRPr="000F68ED" w:rsidRDefault="00EF7E2F" w:rsidP="00EF7E2F">
      <w:pPr>
        <w:suppressAutoHyphens/>
        <w:overflowPunct/>
        <w:spacing w:line="360" w:lineRule="auto"/>
        <w:jc w:val="both"/>
        <w:textAlignment w:val="auto"/>
        <w:rPr>
          <w:rFonts w:cs="Arial"/>
          <w:szCs w:val="26"/>
        </w:rPr>
      </w:pPr>
    </w:p>
    <w:p w:rsidR="00EF7E2F" w:rsidRPr="000F68ED" w:rsidRDefault="00EF7E2F" w:rsidP="00EF7E2F">
      <w:pPr>
        <w:suppressAutoHyphens/>
        <w:overflowPunct/>
        <w:spacing w:line="360" w:lineRule="auto"/>
        <w:jc w:val="both"/>
        <w:textAlignment w:val="auto"/>
        <w:rPr>
          <w:rFonts w:cs="Arial"/>
          <w:szCs w:val="26"/>
        </w:rPr>
      </w:pPr>
      <w:r w:rsidRPr="000F68ED">
        <w:rPr>
          <w:rFonts w:cs="Arial"/>
          <w:szCs w:val="26"/>
        </w:rPr>
        <w:t xml:space="preserve">Adujo que el acto demandado vulnera el debido proceso consagrado en el artículo 29 de </w:t>
      </w:r>
      <w:smartTag w:uri="urn:schemas-microsoft-com:office:smarttags" w:element="PersonName">
        <w:smartTagPr>
          <w:attr w:name="ProductID" w:val="la C.P"/>
        </w:smartTagPr>
        <w:r w:rsidRPr="000F68ED">
          <w:rPr>
            <w:rFonts w:cs="Arial"/>
            <w:szCs w:val="26"/>
          </w:rPr>
          <w:t>la C.P</w:t>
        </w:r>
      </w:smartTag>
      <w:r w:rsidRPr="000F68ED">
        <w:rPr>
          <w:rFonts w:cs="Arial"/>
          <w:szCs w:val="26"/>
        </w:rPr>
        <w:t xml:space="preserve">., en razón a que mediante un acto administrativo se modifica el régimen tributario y contable del sector solidario, sin que el Superintendente Nacional de Salud tenga competencia para ello, pues se varía un procedimiento de ley para la constitución de reservas en el sector solidario, así como el régimen del </w:t>
      </w:r>
      <w:r w:rsidRPr="000F68ED">
        <w:rPr>
          <w:rFonts w:cs="Arial"/>
          <w:szCs w:val="26"/>
        </w:rPr>
        <w:lastRenderedPageBreak/>
        <w:t xml:space="preserve">impuesto de renta, desconociendo que, conforme a la ley, existe plena libertad para constituir reservas con cargo al ejercicio anual, es decir, sobre la base de ser considerados como egresos para efectos del cálculo del impuesto de renta. Además, se establece una “sanción pecuniaria” para el sector, como lo es el gravamen que en la práctica representa el hecho de que los fondos y reservas para el sector no sean deducibles como egreso al momento de liquidar el impuesto, tal como sí lo autoriza </w:t>
      </w:r>
      <w:smartTag w:uri="urn:schemas-microsoft-com:office:smarttags" w:element="PersonName">
        <w:smartTagPr>
          <w:attr w:name="ProductID" w:val="la Ley"/>
        </w:smartTagPr>
        <w:r w:rsidRPr="000F68ED">
          <w:rPr>
            <w:rFonts w:cs="Arial"/>
            <w:szCs w:val="26"/>
          </w:rPr>
          <w:t>la Ley</w:t>
        </w:r>
      </w:smartTag>
      <w:r w:rsidRPr="000F68ED">
        <w:rPr>
          <w:rFonts w:cs="Arial"/>
          <w:szCs w:val="26"/>
        </w:rPr>
        <w:t xml:space="preserve"> 79 de 1988 y lo pretende desconocer el acto acusado.</w:t>
      </w:r>
    </w:p>
    <w:p w:rsidR="00EF7E2F" w:rsidRPr="000F68ED" w:rsidRDefault="00EF7E2F" w:rsidP="00EF7E2F">
      <w:pPr>
        <w:suppressAutoHyphens/>
        <w:overflowPunct/>
        <w:spacing w:line="360" w:lineRule="auto"/>
        <w:jc w:val="both"/>
        <w:textAlignment w:val="auto"/>
        <w:rPr>
          <w:rFonts w:cs="Arial"/>
          <w:szCs w:val="26"/>
        </w:rPr>
      </w:pPr>
      <w:r w:rsidRPr="000F68ED">
        <w:rPr>
          <w:rFonts w:cs="Arial"/>
          <w:szCs w:val="26"/>
        </w:rPr>
        <w:t xml:space="preserve">Estimó, de otro lado, que introducir modificaciones al régimen de reservas de las entidades solidarias, desconoce lo dispuesto en el inciso tercero del artículo 58 Superior, que consagra un claro mandato de proteger y promover las formas asociativas y solidarias de propiedad, como quiera que se pretende a través de una disposición contable modificar el régimen de beneficios que </w:t>
      </w:r>
      <w:smartTag w:uri="urn:schemas-microsoft-com:office:smarttags" w:element="PersonName">
        <w:smartTagPr>
          <w:attr w:name="ProductID" w:val="la Constituci￳n"/>
        </w:smartTagPr>
        <w:r w:rsidRPr="000F68ED">
          <w:rPr>
            <w:rFonts w:cs="Arial"/>
            <w:szCs w:val="26"/>
          </w:rPr>
          <w:t>la Constitución</w:t>
        </w:r>
      </w:smartTag>
      <w:r w:rsidRPr="000F68ED">
        <w:rPr>
          <w:rFonts w:cs="Arial"/>
          <w:szCs w:val="26"/>
        </w:rPr>
        <w:t xml:space="preserve"> y la ley (Ley 79 de 1988 y Decreto 640 de 2005) han otorgado a las entidades del sector solidario.  </w:t>
      </w:r>
    </w:p>
    <w:p w:rsidR="00EF7E2F" w:rsidRPr="000F68ED" w:rsidRDefault="00EF7E2F" w:rsidP="00EF7E2F">
      <w:pPr>
        <w:suppressAutoHyphens/>
        <w:overflowPunct/>
        <w:spacing w:line="360" w:lineRule="auto"/>
        <w:jc w:val="both"/>
        <w:textAlignment w:val="auto"/>
        <w:rPr>
          <w:rFonts w:cs="Arial"/>
          <w:szCs w:val="26"/>
        </w:rPr>
      </w:pPr>
    </w:p>
    <w:p w:rsidR="00EF7E2F" w:rsidRPr="000F68ED" w:rsidRDefault="00EF7E2F" w:rsidP="00EF7E2F">
      <w:pPr>
        <w:suppressAutoHyphens/>
        <w:overflowPunct/>
        <w:spacing w:line="360" w:lineRule="auto"/>
        <w:jc w:val="both"/>
        <w:textAlignment w:val="auto"/>
        <w:rPr>
          <w:rFonts w:cs="Arial"/>
          <w:szCs w:val="26"/>
        </w:rPr>
      </w:pPr>
      <w:r w:rsidRPr="000F68ED">
        <w:rPr>
          <w:rFonts w:cs="Arial"/>
          <w:szCs w:val="26"/>
        </w:rPr>
        <w:t xml:space="preserve">Así mismo, consideró que se vulnera el artículo 84 de </w:t>
      </w:r>
      <w:smartTag w:uri="urn:schemas-microsoft-com:office:smarttags" w:element="PersonName">
        <w:smartTagPr>
          <w:attr w:name="ProductID" w:val="la C.P"/>
        </w:smartTagPr>
        <w:r w:rsidRPr="000F68ED">
          <w:rPr>
            <w:rFonts w:cs="Arial"/>
            <w:szCs w:val="26"/>
          </w:rPr>
          <w:t>la C.P</w:t>
        </w:r>
      </w:smartTag>
      <w:r w:rsidRPr="000F68ED">
        <w:rPr>
          <w:rFonts w:cs="Arial"/>
          <w:szCs w:val="26"/>
        </w:rPr>
        <w:t xml:space="preserve">., por cuanto que el Superintendente creó unos requisitos que exceden lo dispuesto por </w:t>
      </w:r>
      <w:smartTag w:uri="urn:schemas-microsoft-com:office:smarttags" w:element="PersonName">
        <w:smartTagPr>
          <w:attr w:name="ProductID" w:val="la Ley"/>
        </w:smartTagPr>
        <w:r w:rsidRPr="000F68ED">
          <w:rPr>
            <w:rFonts w:cs="Arial"/>
            <w:szCs w:val="26"/>
          </w:rPr>
          <w:t>la Ley</w:t>
        </w:r>
      </w:smartTag>
      <w:r w:rsidRPr="000F68ED">
        <w:rPr>
          <w:rFonts w:cs="Arial"/>
          <w:szCs w:val="26"/>
        </w:rPr>
        <w:t xml:space="preserve"> 79 de 1988 de manera general para el sector solidario.</w:t>
      </w:r>
    </w:p>
    <w:p w:rsidR="00EF7E2F" w:rsidRPr="000F68ED" w:rsidRDefault="00EF7E2F" w:rsidP="00EF7E2F">
      <w:pPr>
        <w:suppressAutoHyphens/>
        <w:overflowPunct/>
        <w:spacing w:line="360" w:lineRule="auto"/>
        <w:jc w:val="both"/>
        <w:textAlignment w:val="auto"/>
        <w:rPr>
          <w:rFonts w:cs="Arial"/>
          <w:szCs w:val="26"/>
        </w:rPr>
      </w:pPr>
    </w:p>
    <w:p w:rsidR="00EF7E2F" w:rsidRPr="000F68ED" w:rsidRDefault="00EF7E2F" w:rsidP="00EF7E2F">
      <w:pPr>
        <w:suppressAutoHyphens/>
        <w:overflowPunct/>
        <w:spacing w:line="360" w:lineRule="auto"/>
        <w:jc w:val="both"/>
        <w:textAlignment w:val="auto"/>
        <w:rPr>
          <w:rFonts w:cs="Arial"/>
          <w:szCs w:val="26"/>
        </w:rPr>
      </w:pPr>
      <w:r w:rsidRPr="000F68ED">
        <w:rPr>
          <w:rFonts w:cs="Arial"/>
          <w:szCs w:val="26"/>
        </w:rPr>
        <w:t xml:space="preserve">Igualmente, en su concepto, el acto censurado es violatorio del artículo 122 de </w:t>
      </w:r>
      <w:smartTag w:uri="urn:schemas-microsoft-com:office:smarttags" w:element="PersonName">
        <w:smartTagPr>
          <w:attr w:name="ProductID" w:val="la C.P"/>
        </w:smartTagPr>
        <w:r w:rsidRPr="000F68ED">
          <w:rPr>
            <w:rFonts w:cs="Arial"/>
            <w:szCs w:val="26"/>
          </w:rPr>
          <w:t>la C.P</w:t>
        </w:r>
      </w:smartTag>
      <w:r w:rsidRPr="000F68ED">
        <w:rPr>
          <w:rFonts w:cs="Arial"/>
          <w:szCs w:val="26"/>
        </w:rPr>
        <w:t xml:space="preserve">., en razón a que el Superintendente no tiene ni la competencia, ni la función, ni la facultad para someter a las entidades </w:t>
      </w:r>
      <w:r w:rsidRPr="000F68ED">
        <w:rPr>
          <w:rFonts w:cs="Arial"/>
          <w:szCs w:val="26"/>
        </w:rPr>
        <w:lastRenderedPageBreak/>
        <w:t xml:space="preserve">del sector solidario a un régimen especial, pues ninguna de las normas que invoca para expedirlo le permiten modificar el régimen del impuesto de renta al cual se someten, por virtud de </w:t>
      </w:r>
      <w:smartTag w:uri="urn:schemas-microsoft-com:office:smarttags" w:element="PersonName">
        <w:smartTagPr>
          <w:attr w:name="ProductID" w:val="la Ley"/>
        </w:smartTagPr>
        <w:r w:rsidRPr="000F68ED">
          <w:rPr>
            <w:rFonts w:cs="Arial"/>
            <w:szCs w:val="26"/>
          </w:rPr>
          <w:t>la Ley</w:t>
        </w:r>
      </w:smartTag>
      <w:r w:rsidRPr="000F68ED">
        <w:rPr>
          <w:rFonts w:cs="Arial"/>
          <w:szCs w:val="26"/>
        </w:rPr>
        <w:t xml:space="preserve"> 79 de 1988, los fondos y reservas que se constituyan por las Asambleas de tales entidades, modificación que en efecto se introduce, si se tiene en cuenta que la citada ley prevé que dichos fondos o reservas se constituyen con cargo al ejercicio anual, mientras que con </w:t>
      </w:r>
      <w:smartTag w:uri="urn:schemas-microsoft-com:office:smarttags" w:element="PersonName">
        <w:smartTagPr>
          <w:attr w:name="ProductID" w:val="la Constituci￳n"/>
        </w:smartTagPr>
        <w:r w:rsidRPr="000F68ED">
          <w:rPr>
            <w:rFonts w:cs="Arial"/>
            <w:szCs w:val="26"/>
          </w:rPr>
          <w:t>la Resolución</w:t>
        </w:r>
      </w:smartTag>
      <w:r w:rsidRPr="000F68ED">
        <w:rPr>
          <w:rFonts w:cs="Arial"/>
          <w:szCs w:val="26"/>
        </w:rPr>
        <w:t xml:space="preserve"> 1804 de 2004 se pretende exigir que dichos fondos o reservas solo puedan aplicarse contra el ejercicio actual siempre que se constituyan “con cargo a los excedentes anuales previamente decretadas por el máximo órgano de la correspondiente entidad”, previniendo que “en ningún caso se podrán registrar reservas con cargo al gasto”, lo cual implica una abierta contradicción con la ley. De otro lado, la expedición del Plan Único de Cuentas, no tiene como objetivo modificar el régimen del impuesto de rentas, lo cual compete al legislador.</w:t>
      </w:r>
    </w:p>
    <w:p w:rsidR="00EF7E2F" w:rsidRPr="000F68ED" w:rsidRDefault="00EF7E2F" w:rsidP="00EF7E2F">
      <w:pPr>
        <w:suppressAutoHyphens/>
        <w:overflowPunct/>
        <w:spacing w:line="360" w:lineRule="auto"/>
        <w:jc w:val="both"/>
        <w:textAlignment w:val="auto"/>
        <w:rPr>
          <w:rFonts w:cs="Arial"/>
          <w:szCs w:val="26"/>
        </w:rPr>
      </w:pPr>
    </w:p>
    <w:p w:rsidR="00EF7E2F" w:rsidRPr="000F68ED" w:rsidRDefault="00EF7E2F" w:rsidP="00EF7E2F">
      <w:pPr>
        <w:suppressAutoHyphens/>
        <w:overflowPunct/>
        <w:spacing w:line="360" w:lineRule="auto"/>
        <w:jc w:val="both"/>
        <w:textAlignment w:val="auto"/>
        <w:rPr>
          <w:rFonts w:cs="Arial"/>
          <w:szCs w:val="26"/>
        </w:rPr>
      </w:pPr>
      <w:r w:rsidRPr="000F68ED">
        <w:rPr>
          <w:rFonts w:cs="Arial"/>
          <w:szCs w:val="26"/>
        </w:rPr>
        <w:t xml:space="preserve">El artículo 150 de </w:t>
      </w:r>
      <w:smartTag w:uri="urn:schemas-microsoft-com:office:smarttags" w:element="PersonName">
        <w:smartTagPr>
          <w:attr w:name="ProductID" w:val="la C.P"/>
        </w:smartTagPr>
        <w:r w:rsidRPr="000F68ED">
          <w:rPr>
            <w:rFonts w:cs="Arial"/>
            <w:szCs w:val="26"/>
          </w:rPr>
          <w:t>la C.P</w:t>
        </w:r>
      </w:smartTag>
      <w:r w:rsidRPr="000F68ED">
        <w:rPr>
          <w:rFonts w:cs="Arial"/>
          <w:szCs w:val="26"/>
        </w:rPr>
        <w:t>., en sus numerales 12 y 21, es vulnerado, ya que no puede atribuirse el Superintendente una competencia de regulación en materia del impuesto de renta, como tampoco puede expedir regulaciones que restrinjan la libertad económica.</w:t>
      </w:r>
    </w:p>
    <w:p w:rsidR="00EF7E2F" w:rsidRPr="000F68ED" w:rsidRDefault="00EF7E2F" w:rsidP="00EF7E2F">
      <w:pPr>
        <w:suppressAutoHyphens/>
        <w:overflowPunct/>
        <w:spacing w:line="360" w:lineRule="auto"/>
        <w:jc w:val="both"/>
        <w:textAlignment w:val="auto"/>
        <w:rPr>
          <w:rFonts w:cs="Arial"/>
          <w:szCs w:val="26"/>
        </w:rPr>
      </w:pPr>
    </w:p>
    <w:p w:rsidR="00EF7E2F" w:rsidRPr="000F68ED" w:rsidRDefault="00EF7E2F" w:rsidP="00EF7E2F">
      <w:pPr>
        <w:suppressAutoHyphens/>
        <w:overflowPunct/>
        <w:spacing w:line="360" w:lineRule="auto"/>
        <w:jc w:val="both"/>
        <w:textAlignment w:val="auto"/>
        <w:rPr>
          <w:rFonts w:cs="Arial"/>
          <w:szCs w:val="26"/>
        </w:rPr>
      </w:pPr>
      <w:r w:rsidRPr="000F68ED">
        <w:rPr>
          <w:rFonts w:cs="Arial"/>
          <w:szCs w:val="26"/>
        </w:rPr>
        <w:t xml:space="preserve">Precisó, así mismo, que se infringió el artículo 189 num. 11 de </w:t>
      </w:r>
      <w:smartTag w:uri="urn:schemas-microsoft-com:office:smarttags" w:element="PersonName">
        <w:smartTagPr>
          <w:attr w:name="ProductID" w:val="la Carta Pol￭tica"/>
        </w:smartTagPr>
        <w:r w:rsidRPr="000F68ED">
          <w:rPr>
            <w:rFonts w:cs="Arial"/>
            <w:szCs w:val="26"/>
          </w:rPr>
          <w:t>la Carta Política</w:t>
        </w:r>
      </w:smartTag>
      <w:r w:rsidRPr="000F68ED">
        <w:rPr>
          <w:rFonts w:cs="Arial"/>
          <w:szCs w:val="26"/>
        </w:rPr>
        <w:t xml:space="preserve">, pues no expidió el acto acusado para darle cumplida ejecución a la ley (art. 56 de </w:t>
      </w:r>
      <w:smartTag w:uri="urn:schemas-microsoft-com:office:smarttags" w:element="PersonName">
        <w:smartTagPr>
          <w:attr w:name="ProductID" w:val="la Ley"/>
        </w:smartTagPr>
        <w:r w:rsidRPr="000F68ED">
          <w:rPr>
            <w:rFonts w:cs="Arial"/>
            <w:szCs w:val="26"/>
          </w:rPr>
          <w:t>la Ley</w:t>
        </w:r>
      </w:smartTag>
      <w:r w:rsidRPr="000F68ED">
        <w:rPr>
          <w:rFonts w:cs="Arial"/>
          <w:szCs w:val="26"/>
        </w:rPr>
        <w:t xml:space="preserve"> 79 de 1988), la cual supone la facultad dentro del sector solidario para que las Asambleas creen fondos o reservas </w:t>
      </w:r>
      <w:r w:rsidRPr="000F68ED">
        <w:rPr>
          <w:rFonts w:cs="Arial"/>
          <w:szCs w:val="26"/>
        </w:rPr>
        <w:lastRenderedPageBreak/>
        <w:t>con cargo al ejercicio anual, esto es, con cargo al gasto; contrario a ello, lo que se hizo fue modificar parcialmente la citada norma legal para condicionar el beneficio del impuesto de renta para los fondos o reservas constituidos en forma voluntaria, a que no se constituyan contra el gasto.</w:t>
      </w:r>
    </w:p>
    <w:p w:rsidR="00EF7E2F" w:rsidRPr="000F68ED" w:rsidRDefault="00EF7E2F" w:rsidP="00EF7E2F">
      <w:pPr>
        <w:suppressAutoHyphens/>
        <w:overflowPunct/>
        <w:spacing w:line="360" w:lineRule="auto"/>
        <w:jc w:val="both"/>
        <w:textAlignment w:val="auto"/>
        <w:rPr>
          <w:rFonts w:cs="Arial"/>
          <w:szCs w:val="26"/>
        </w:rPr>
      </w:pPr>
    </w:p>
    <w:p w:rsidR="00EF7E2F" w:rsidRPr="000F68ED" w:rsidRDefault="00EF7E2F" w:rsidP="00EF7E2F">
      <w:pPr>
        <w:suppressAutoHyphens/>
        <w:overflowPunct/>
        <w:spacing w:line="360" w:lineRule="auto"/>
        <w:jc w:val="both"/>
        <w:textAlignment w:val="auto"/>
        <w:rPr>
          <w:rFonts w:cs="Arial"/>
          <w:szCs w:val="26"/>
        </w:rPr>
      </w:pPr>
      <w:r w:rsidRPr="000F68ED">
        <w:rPr>
          <w:rFonts w:cs="Arial"/>
          <w:szCs w:val="26"/>
        </w:rPr>
        <w:t xml:space="preserve">Finalmente, esgrimió la violación del artículo 333 Superior, por cuanto se introducen requisitos de orden administrativo previos para determinar el beneficio del impuesto de renta aplicable a los fondos o reservas constituidos en forma voluntaria por </w:t>
      </w:r>
      <w:smartTag w:uri="urn:schemas-microsoft-com:office:smarttags" w:element="PersonName">
        <w:smartTagPr>
          <w:attr w:name="ProductID" w:val="la Asamblea"/>
        </w:smartTagPr>
        <w:r w:rsidRPr="000F68ED">
          <w:rPr>
            <w:rFonts w:cs="Arial"/>
            <w:szCs w:val="26"/>
          </w:rPr>
          <w:t>la Asamblea</w:t>
        </w:r>
      </w:smartTag>
      <w:r w:rsidRPr="000F68ED">
        <w:rPr>
          <w:rFonts w:cs="Arial"/>
          <w:szCs w:val="26"/>
        </w:rPr>
        <w:t>, que no están previstos en el marco legal par el sector solidario. Además, no se cumplen los requisitos establecidos en la sentencia C-615 de 2002 para el ejercicio de la facultad de intervención económica.</w:t>
      </w:r>
    </w:p>
    <w:p w:rsidR="00EF7E2F" w:rsidRPr="000F68ED" w:rsidRDefault="00EF7E2F" w:rsidP="00EF7E2F">
      <w:pPr>
        <w:suppressAutoHyphens/>
        <w:overflowPunct/>
        <w:spacing w:line="360" w:lineRule="auto"/>
        <w:jc w:val="both"/>
        <w:textAlignment w:val="auto"/>
        <w:rPr>
          <w:rFonts w:cs="Arial"/>
          <w:szCs w:val="26"/>
        </w:rPr>
      </w:pPr>
    </w:p>
    <w:p w:rsidR="00EF7E2F" w:rsidRPr="000F68ED" w:rsidRDefault="00EF7E2F" w:rsidP="00EF7E2F">
      <w:pPr>
        <w:suppressAutoHyphens/>
        <w:overflowPunct/>
        <w:spacing w:line="360" w:lineRule="auto"/>
        <w:jc w:val="both"/>
        <w:textAlignment w:val="auto"/>
        <w:rPr>
          <w:rFonts w:cs="Arial"/>
          <w:b/>
          <w:szCs w:val="26"/>
        </w:rPr>
      </w:pPr>
      <w:r w:rsidRPr="000F68ED">
        <w:rPr>
          <w:rFonts w:cs="Arial"/>
          <w:b/>
          <w:szCs w:val="26"/>
        </w:rPr>
        <w:t>Violación de normas legales</w:t>
      </w:r>
    </w:p>
    <w:p w:rsidR="00EF7E2F" w:rsidRPr="000F68ED" w:rsidRDefault="00EF7E2F" w:rsidP="00EF7E2F">
      <w:pPr>
        <w:suppressAutoHyphens/>
        <w:overflowPunct/>
        <w:spacing w:line="360" w:lineRule="auto"/>
        <w:jc w:val="both"/>
        <w:textAlignment w:val="auto"/>
        <w:rPr>
          <w:rFonts w:cs="Arial"/>
          <w:szCs w:val="26"/>
        </w:rPr>
      </w:pPr>
    </w:p>
    <w:p w:rsidR="00EF7E2F" w:rsidRPr="000F68ED" w:rsidRDefault="00EF7E2F" w:rsidP="00EF7E2F">
      <w:pPr>
        <w:suppressAutoHyphens/>
        <w:overflowPunct/>
        <w:spacing w:line="360" w:lineRule="auto"/>
        <w:jc w:val="both"/>
        <w:textAlignment w:val="auto"/>
        <w:rPr>
          <w:rFonts w:cs="Arial"/>
          <w:szCs w:val="26"/>
        </w:rPr>
      </w:pPr>
      <w:r w:rsidRPr="000F68ED">
        <w:rPr>
          <w:rFonts w:cs="Arial"/>
          <w:szCs w:val="26"/>
        </w:rPr>
        <w:t xml:space="preserve">Anotó que se desconoce por </w:t>
      </w:r>
      <w:smartTag w:uri="urn:schemas-microsoft-com:office:smarttags" w:element="PersonName">
        <w:smartTagPr>
          <w:attr w:name="ProductID" w:val="la Constituci￳n"/>
        </w:smartTagPr>
        <w:r w:rsidRPr="000F68ED">
          <w:rPr>
            <w:rFonts w:cs="Arial"/>
            <w:szCs w:val="26"/>
          </w:rPr>
          <w:t>la Resolución</w:t>
        </w:r>
      </w:smartTag>
      <w:r w:rsidRPr="000F68ED">
        <w:rPr>
          <w:rFonts w:cs="Arial"/>
          <w:szCs w:val="26"/>
        </w:rPr>
        <w:t xml:space="preserve"> 1804 de 2004 el artículo 56 de </w:t>
      </w:r>
      <w:smartTag w:uri="urn:schemas-microsoft-com:office:smarttags" w:element="PersonName">
        <w:smartTagPr>
          <w:attr w:name="ProductID" w:val="la Ley"/>
        </w:smartTagPr>
        <w:r w:rsidRPr="000F68ED">
          <w:rPr>
            <w:rFonts w:cs="Arial"/>
            <w:szCs w:val="26"/>
          </w:rPr>
          <w:t>la Ley</w:t>
        </w:r>
      </w:smartTag>
      <w:r w:rsidRPr="000F68ED">
        <w:rPr>
          <w:rFonts w:cs="Arial"/>
          <w:szCs w:val="26"/>
        </w:rPr>
        <w:t xml:space="preserve"> 79 de 1988, por falta de aplicación, al no solo desconocer en forma expresa esta norma que permite la constitución de la reserva con cargo al gasto, sino por exigir una condición no prevista en la ley para que los fondos o reservas sean considerados como egreso, como lo es que dicha constitución sea “con cargo a los excedentes anuales previamente decretadas por el máximo órgano de la correspondiente entidad”. E igualmente considerada infringido el artículo 5 del Decreto 640 de 2005, que modificó el artículo 11 del Decreto 4400 de 2004, y que reitera lo dispuesto en </w:t>
      </w:r>
      <w:smartTag w:uri="urn:schemas-microsoft-com:office:smarttags" w:element="PersonName">
        <w:smartTagPr>
          <w:attr w:name="ProductID" w:val="la Ley"/>
        </w:smartTagPr>
        <w:r w:rsidRPr="000F68ED">
          <w:rPr>
            <w:rFonts w:cs="Arial"/>
            <w:szCs w:val="26"/>
          </w:rPr>
          <w:t>la Ley</w:t>
        </w:r>
      </w:smartTag>
      <w:r w:rsidRPr="000F68ED">
        <w:rPr>
          <w:rFonts w:cs="Arial"/>
          <w:szCs w:val="26"/>
        </w:rPr>
        <w:t xml:space="preserve"> 79 de 1988.</w:t>
      </w:r>
    </w:p>
    <w:p w:rsidR="00EF7E2F" w:rsidRPr="000F68ED" w:rsidRDefault="00EF7E2F" w:rsidP="00EF7E2F">
      <w:pPr>
        <w:suppressAutoHyphens/>
        <w:overflowPunct/>
        <w:jc w:val="both"/>
        <w:textAlignment w:val="auto"/>
        <w:rPr>
          <w:rFonts w:cs="Arial"/>
          <w:szCs w:val="26"/>
        </w:rPr>
      </w:pPr>
    </w:p>
    <w:p w:rsidR="00EF7E2F" w:rsidRPr="000F68ED" w:rsidRDefault="00EF7E2F" w:rsidP="00EF7E2F">
      <w:pPr>
        <w:suppressAutoHyphens/>
        <w:overflowPunct/>
        <w:jc w:val="center"/>
        <w:textAlignment w:val="auto"/>
        <w:rPr>
          <w:rFonts w:cs="Arial"/>
          <w:b/>
          <w:bCs/>
          <w:szCs w:val="26"/>
        </w:rPr>
      </w:pPr>
    </w:p>
    <w:p w:rsidR="00EF7E2F" w:rsidRPr="000F68ED" w:rsidRDefault="00EF7E2F" w:rsidP="00EF7E2F">
      <w:pPr>
        <w:suppressAutoHyphens/>
        <w:overflowPunct/>
        <w:spacing w:line="360" w:lineRule="auto"/>
        <w:jc w:val="center"/>
        <w:textAlignment w:val="auto"/>
        <w:rPr>
          <w:rFonts w:cs="Arial"/>
          <w:szCs w:val="26"/>
        </w:rPr>
      </w:pPr>
      <w:r w:rsidRPr="000F68ED">
        <w:rPr>
          <w:rFonts w:cs="Arial"/>
          <w:b/>
          <w:bCs/>
          <w:szCs w:val="26"/>
        </w:rPr>
        <w:t xml:space="preserve">II.- CONTESTACIÓN DE </w:t>
      </w:r>
      <w:smartTag w:uri="urn:schemas-microsoft-com:office:smarttags" w:element="PersonName">
        <w:smartTagPr>
          <w:attr w:name="ProductID" w:val="LA DEMANDA"/>
        </w:smartTagPr>
        <w:r w:rsidRPr="000F68ED">
          <w:rPr>
            <w:rFonts w:cs="Arial"/>
            <w:b/>
            <w:bCs/>
            <w:szCs w:val="26"/>
          </w:rPr>
          <w:t>LA DEMANDA</w:t>
        </w:r>
      </w:smartTag>
    </w:p>
    <w:p w:rsidR="00EF7E2F" w:rsidRPr="000F68ED" w:rsidRDefault="00EF7E2F" w:rsidP="00EF7E2F">
      <w:pPr>
        <w:suppressAutoHyphens/>
        <w:overflowPunct/>
        <w:spacing w:line="360" w:lineRule="auto"/>
        <w:jc w:val="both"/>
        <w:textAlignment w:val="auto"/>
        <w:rPr>
          <w:rFonts w:cs="Arial"/>
          <w:szCs w:val="26"/>
        </w:rPr>
      </w:pPr>
    </w:p>
    <w:p w:rsidR="00EF7E2F" w:rsidRPr="000F68ED" w:rsidRDefault="00EF7E2F" w:rsidP="00EF7E2F">
      <w:pPr>
        <w:spacing w:line="360" w:lineRule="auto"/>
        <w:jc w:val="both"/>
        <w:rPr>
          <w:rFonts w:cs="Arial"/>
          <w:szCs w:val="26"/>
        </w:rPr>
      </w:pPr>
      <w:r w:rsidRPr="000F68ED">
        <w:rPr>
          <w:rFonts w:cs="Arial"/>
          <w:szCs w:val="26"/>
        </w:rPr>
        <w:t xml:space="preserve">La apoderada de </w:t>
      </w:r>
      <w:smartTag w:uri="urn:schemas-microsoft-com:office:smarttags" w:element="PersonName">
        <w:smartTagPr>
          <w:attr w:name="ProductID" w:val="La Superintendencia Nacional"/>
        </w:smartTagPr>
        <w:smartTag w:uri="urn:schemas-microsoft-com:office:smarttags" w:element="PersonName">
          <w:smartTagPr>
            <w:attr w:name="ProductID" w:val="la Superintendencia"/>
          </w:smartTagPr>
          <w:r w:rsidRPr="000F68ED">
            <w:rPr>
              <w:rFonts w:cs="Arial"/>
              <w:szCs w:val="26"/>
            </w:rPr>
            <w:t>la Superintendencia</w:t>
          </w:r>
        </w:smartTag>
        <w:r w:rsidRPr="000F68ED">
          <w:rPr>
            <w:rFonts w:cs="Arial"/>
            <w:szCs w:val="26"/>
          </w:rPr>
          <w:t xml:space="preserve"> Nacional</w:t>
        </w:r>
      </w:smartTag>
      <w:r w:rsidRPr="000F68ED">
        <w:rPr>
          <w:rFonts w:cs="Arial"/>
          <w:szCs w:val="26"/>
        </w:rPr>
        <w:t xml:space="preserve"> de Salud, acudió al proceso para defender la legalidad del fragmento del acto acusado, en razón a que fue proferido en ejercicio de precisas facultades legales y a que no es violatorio de la normativa superior invocada en la demanda.</w:t>
      </w:r>
    </w:p>
    <w:p w:rsidR="00EF7E2F" w:rsidRPr="000F68ED" w:rsidRDefault="00EF7E2F" w:rsidP="00EF7E2F">
      <w:pPr>
        <w:spacing w:line="360" w:lineRule="auto"/>
        <w:jc w:val="both"/>
        <w:rPr>
          <w:rFonts w:cs="Arial"/>
          <w:szCs w:val="26"/>
        </w:rPr>
      </w:pPr>
    </w:p>
    <w:p w:rsidR="00EF7E2F" w:rsidRPr="000F68ED" w:rsidRDefault="00EF7E2F" w:rsidP="00EF7E2F">
      <w:pPr>
        <w:spacing w:line="360" w:lineRule="auto"/>
        <w:jc w:val="both"/>
        <w:rPr>
          <w:szCs w:val="26"/>
          <w:lang w:val="es-ES"/>
        </w:rPr>
      </w:pPr>
      <w:r w:rsidRPr="000F68ED">
        <w:rPr>
          <w:szCs w:val="26"/>
          <w:lang w:val="es-ES"/>
        </w:rPr>
        <w:t xml:space="preserve">Señaló que el Decreto 1259 de 1994, por medio del cual se reestructuró </w:t>
      </w:r>
      <w:smartTag w:uri="urn:schemas-microsoft-com:office:smarttags" w:element="PersonName">
        <w:smartTagPr>
          <w:attr w:name="ProductID" w:val="La Superintendencia Nacional"/>
        </w:smartTagPr>
        <w:r w:rsidRPr="000F68ED">
          <w:rPr>
            <w:szCs w:val="26"/>
            <w:lang w:val="es-ES"/>
          </w:rPr>
          <w:t>la Superintendencia Nacional</w:t>
        </w:r>
      </w:smartTag>
      <w:r w:rsidRPr="000F68ED">
        <w:rPr>
          <w:szCs w:val="26"/>
          <w:lang w:val="es-ES"/>
        </w:rPr>
        <w:t xml:space="preserve"> de Salud, estableció dentro de sus funciones y competencias, la inspección, vigilancia y control de las entidades a cargo de la prestación del servicio de salud, dentro de las cuales se encuentran las empresas promotoras de salud, las entidades que prestan servicios de medicina prepagada, y las instituciones prestadoras de servicios de salud, y que tales funciones están encaminadas a garantizar el adecuado funcionamiento y aplicación de los recursos públicos del Sistema de Seguridad Social en Salud. (arts. 3, 4 y 5)</w:t>
      </w:r>
    </w:p>
    <w:p w:rsidR="00EF7E2F" w:rsidRPr="000F68ED" w:rsidRDefault="00EF7E2F" w:rsidP="00EF7E2F">
      <w:pPr>
        <w:spacing w:line="412" w:lineRule="exact"/>
        <w:ind w:left="33"/>
        <w:jc w:val="both"/>
        <w:rPr>
          <w:szCs w:val="26"/>
          <w:lang w:val="es-ES"/>
        </w:rPr>
      </w:pPr>
    </w:p>
    <w:p w:rsidR="00EF7E2F" w:rsidRPr="000F68ED" w:rsidRDefault="00EF7E2F" w:rsidP="00EF7E2F">
      <w:pPr>
        <w:spacing w:line="412" w:lineRule="exact"/>
        <w:ind w:left="33"/>
        <w:jc w:val="both"/>
        <w:rPr>
          <w:szCs w:val="26"/>
          <w:lang w:val="es-ES"/>
        </w:rPr>
      </w:pPr>
      <w:r w:rsidRPr="000F68ED">
        <w:rPr>
          <w:szCs w:val="26"/>
          <w:lang w:val="es-ES"/>
        </w:rPr>
        <w:t xml:space="preserve">Precisó que conforme a lo establecido en el numeral 6 del artículo 7º de ese decreto, corresponde al Superintendente Nacional de Salud instruir a las entidades vigiladas sobre la manera como deben cumplirse las disposiciones que regulan su actividad, fijar los criterios técnicos y jurídicos que faciliten el cumplimiento de las normas que le compete aplicar y señalar los procedimientos para su cabal aplicación, y que al tenor del numeral 9 de esa misma disposición, se encuentra </w:t>
      </w:r>
      <w:r w:rsidRPr="000F68ED">
        <w:rPr>
          <w:szCs w:val="26"/>
          <w:lang w:val="es-ES"/>
        </w:rPr>
        <w:lastRenderedPageBreak/>
        <w:t xml:space="preserve">facultado para fijar, conforme a los principios y normas de contabilidad generalmente aceptados en Colombia y las instrucciones del Contador General de </w:t>
      </w:r>
      <w:smartTag w:uri="urn:schemas-microsoft-com:office:smarttags" w:element="PersonName">
        <w:smartTagPr>
          <w:attr w:name="ProductID" w:val="la Naci￳n"/>
        </w:smartTagPr>
        <w:r w:rsidRPr="000F68ED">
          <w:rPr>
            <w:szCs w:val="26"/>
            <w:lang w:val="es-ES"/>
          </w:rPr>
          <w:t>la Nación</w:t>
        </w:r>
      </w:smartTag>
      <w:r w:rsidRPr="000F68ED">
        <w:rPr>
          <w:szCs w:val="26"/>
          <w:lang w:val="es-ES"/>
        </w:rPr>
        <w:t>, cuando sea del caso, los mecanismos y procedimientos contables que deben adoptar, entre otras, las entidades de medicina prepagada, las instituciones prestadoras del servicio de salud y las empresas promotoras de salud, cuando no estén sujetas a la inspección, vigilancia y control de otra autoridad.</w:t>
      </w:r>
    </w:p>
    <w:p w:rsidR="00EF7E2F" w:rsidRPr="000F68ED" w:rsidRDefault="00EF7E2F" w:rsidP="00EF7E2F">
      <w:pPr>
        <w:spacing w:line="412" w:lineRule="exact"/>
        <w:ind w:left="33"/>
        <w:jc w:val="both"/>
        <w:rPr>
          <w:szCs w:val="26"/>
          <w:lang w:val="es-ES"/>
        </w:rPr>
      </w:pPr>
    </w:p>
    <w:p w:rsidR="00EF7E2F" w:rsidRPr="000F68ED" w:rsidRDefault="00EF7E2F" w:rsidP="00EF7E2F">
      <w:pPr>
        <w:spacing w:line="412" w:lineRule="exact"/>
        <w:ind w:left="33"/>
        <w:jc w:val="both"/>
        <w:rPr>
          <w:szCs w:val="26"/>
          <w:lang w:val="es-ES"/>
        </w:rPr>
      </w:pPr>
      <w:r w:rsidRPr="000F68ED">
        <w:rPr>
          <w:szCs w:val="26"/>
          <w:lang w:val="es-ES"/>
        </w:rPr>
        <w:t xml:space="preserve">Advirtió que, en ejercicio de las facultades conferidas por el Decreto 1259 de 1994, y con el propósito de velar por la transparencia de los recursos del Sistema General de Seguridad Social en Salud, se expidió </w:t>
      </w:r>
      <w:smartTag w:uri="urn:schemas-microsoft-com:office:smarttags" w:element="PersonName">
        <w:smartTagPr>
          <w:attr w:name="ProductID" w:val="la Resoluci￳n"/>
        </w:smartTagPr>
        <w:r w:rsidRPr="000F68ED">
          <w:rPr>
            <w:szCs w:val="26"/>
            <w:lang w:val="es-ES"/>
          </w:rPr>
          <w:t>la Resolución</w:t>
        </w:r>
      </w:smartTag>
      <w:r w:rsidRPr="000F68ED">
        <w:rPr>
          <w:szCs w:val="26"/>
          <w:lang w:val="es-ES"/>
        </w:rPr>
        <w:t xml:space="preserve"> 1804 de 2004.</w:t>
      </w:r>
    </w:p>
    <w:p w:rsidR="00EF7E2F" w:rsidRPr="000F68ED" w:rsidRDefault="00EF7E2F" w:rsidP="00EF7E2F">
      <w:pPr>
        <w:spacing w:line="388" w:lineRule="exact"/>
        <w:jc w:val="both"/>
        <w:rPr>
          <w:szCs w:val="26"/>
          <w:lang w:val="es-ES"/>
        </w:rPr>
      </w:pPr>
    </w:p>
    <w:p w:rsidR="00EF7E2F" w:rsidRPr="000F68ED" w:rsidRDefault="00EF7E2F" w:rsidP="00EF7E2F">
      <w:pPr>
        <w:spacing w:line="388" w:lineRule="exact"/>
        <w:jc w:val="both"/>
        <w:rPr>
          <w:szCs w:val="26"/>
          <w:lang w:val="es-ES"/>
        </w:rPr>
      </w:pPr>
      <w:r w:rsidRPr="000F68ED">
        <w:rPr>
          <w:szCs w:val="26"/>
          <w:lang w:val="es-ES"/>
        </w:rPr>
        <w:t xml:space="preserve">De otro lado, se refirió a la naturaleza de los recursos que administran las entidades que hacen parte del Sistema General de Seguridad Social en Salud, y observó que todos los recursos fiscales o parafiscales que se asignen o recauden con destino a la salud, tienen esa específica destinación y no pueden dirigirse sino a la prestación de ese servicio, y que por lo tanto, constituye deber jurídico de </w:t>
      </w:r>
      <w:smartTag w:uri="urn:schemas-microsoft-com:office:smarttags" w:element="PersonName">
        <w:smartTagPr>
          <w:attr w:name="ProductID" w:val="La Superintendencia Nacional"/>
        </w:smartTagPr>
        <w:r w:rsidRPr="000F68ED">
          <w:rPr>
            <w:szCs w:val="26"/>
            <w:lang w:val="es-ES"/>
          </w:rPr>
          <w:t>la Superintendencia Nacional</w:t>
        </w:r>
      </w:smartTag>
      <w:r w:rsidRPr="000F68ED">
        <w:rPr>
          <w:szCs w:val="26"/>
          <w:lang w:val="es-ES"/>
        </w:rPr>
        <w:t xml:space="preserve"> de Salud exigir a las Entidades Promotoras de Salud que sean prudentes en el cumplimiento de sus obligaciones en el Sistema General de Seguridad Social en Salud y que actúen con riguroso cuidado en lo que concierne a la recaudación, administración y ejecución de tales recursos públicos. </w:t>
      </w:r>
    </w:p>
    <w:p w:rsidR="00EF7E2F" w:rsidRPr="000F68ED" w:rsidRDefault="00EF7E2F" w:rsidP="00EF7E2F">
      <w:pPr>
        <w:spacing w:line="388" w:lineRule="exact"/>
        <w:jc w:val="both"/>
        <w:rPr>
          <w:szCs w:val="26"/>
          <w:lang w:val="es-ES"/>
        </w:rPr>
      </w:pPr>
    </w:p>
    <w:p w:rsidR="00EF7E2F" w:rsidRPr="000F68ED" w:rsidRDefault="00EF7E2F" w:rsidP="00EF7E2F">
      <w:pPr>
        <w:spacing w:line="388" w:lineRule="exact"/>
        <w:jc w:val="both"/>
        <w:rPr>
          <w:szCs w:val="26"/>
          <w:lang w:val="es-ES"/>
        </w:rPr>
      </w:pPr>
      <w:r w:rsidRPr="000F68ED">
        <w:rPr>
          <w:szCs w:val="26"/>
          <w:lang w:val="es-ES"/>
        </w:rPr>
        <w:t xml:space="preserve">Puntualizó, en ese contexto, que dada la naturaleza de los recursos del Sistema General de Seguridad Social en Salud, corresponde a </w:t>
      </w:r>
      <w:smartTag w:uri="urn:schemas-microsoft-com:office:smarttags" w:element="PersonName">
        <w:smartTagPr>
          <w:attr w:name="ProductID" w:val="La Superintendencia Nacional"/>
        </w:smartTagPr>
        <w:r w:rsidRPr="000F68ED">
          <w:rPr>
            <w:szCs w:val="26"/>
            <w:lang w:val="es-ES"/>
          </w:rPr>
          <w:t>la Superintendencia Nacional</w:t>
        </w:r>
      </w:smartTag>
      <w:r w:rsidRPr="000F68ED">
        <w:rPr>
          <w:szCs w:val="26"/>
          <w:lang w:val="es-ES"/>
        </w:rPr>
        <w:t xml:space="preserve"> de Salud velar por el manejo transparente de los mismos, siendo su obligación instruir a sus vigilados para que </w:t>
      </w:r>
      <w:r w:rsidRPr="000F68ED">
        <w:rPr>
          <w:szCs w:val="26"/>
          <w:lang w:val="es-ES"/>
        </w:rPr>
        <w:lastRenderedPageBreak/>
        <w:t>adopten un sistema contable uniforme que permita definir el marco técnico y jurídico, tal como se encuentra previsto en el numeral 9° del artículo 7 del Decreto 1259 de 1996.</w:t>
      </w:r>
    </w:p>
    <w:p w:rsidR="00EF7E2F" w:rsidRPr="000F68ED" w:rsidRDefault="00EF7E2F" w:rsidP="00EF7E2F">
      <w:pPr>
        <w:spacing w:line="388" w:lineRule="exact"/>
        <w:jc w:val="both"/>
        <w:rPr>
          <w:szCs w:val="26"/>
          <w:lang w:val="es-ES"/>
        </w:rPr>
      </w:pPr>
    </w:p>
    <w:p w:rsidR="00EF7E2F" w:rsidRPr="000F68ED" w:rsidRDefault="00EF7E2F" w:rsidP="00EF7E2F">
      <w:pPr>
        <w:spacing w:line="388" w:lineRule="exact"/>
        <w:jc w:val="both"/>
        <w:rPr>
          <w:szCs w:val="26"/>
          <w:lang w:val="es-ES"/>
        </w:rPr>
      </w:pPr>
      <w:r w:rsidRPr="000F68ED">
        <w:rPr>
          <w:szCs w:val="26"/>
          <w:lang w:val="es-ES"/>
        </w:rPr>
        <w:t xml:space="preserve">Afirmó que con ese propósito se expidió </w:t>
      </w:r>
      <w:smartTag w:uri="urn:schemas-microsoft-com:office:smarttags" w:element="PersonName">
        <w:smartTagPr>
          <w:attr w:name="ProductID" w:val="la Resoluci￳n No."/>
        </w:smartTagPr>
        <w:r w:rsidRPr="000F68ED">
          <w:rPr>
            <w:szCs w:val="26"/>
            <w:lang w:val="es-ES"/>
          </w:rPr>
          <w:t>la Resolución No.</w:t>
        </w:r>
      </w:smartTag>
      <w:r w:rsidRPr="000F68ED">
        <w:rPr>
          <w:szCs w:val="26"/>
          <w:lang w:val="es-ES"/>
        </w:rPr>
        <w:t xml:space="preserve"> 1804 de 2004, por medio de la cual se adoptó el Plan Único de Cuentas, el cual se constituye en un instrumento para armonizar y unificar el sistema contable de los diferentes sectores económicos, con el fin de permitir la transparencia de la información contable y, por consiguiente, su confiabilidad y comparabilidad, para lo cual se exige que los hechos económicos se clasifiquen apropiadamente según su naturaleza, de manera que se registren en cuentas adecuadas, conforme a un catálogo o plan de cuentas y descripciones con inclusión de la totalidad de cuentas de resumen y auxiliares, y con la utilización de códigos numéricos que permitan su identificación; las normas que unifican la contabilidad -destacó- no conducen a reformas en las normas sustanciales, sino que organizan la manera de rendir información al ente de vigilancia, teniendo las entidades la obligación de acogerse a una uniformidad de cuentas para informarlas al organismo de control en orden a que este pueda realizar su función de inspección, vigilancia y control dentro del Sistema General de Seguridad Social en Salud.</w:t>
      </w:r>
    </w:p>
    <w:p w:rsidR="00EF7E2F" w:rsidRPr="000F68ED" w:rsidRDefault="00EF7E2F" w:rsidP="00EF7E2F">
      <w:pPr>
        <w:spacing w:line="388" w:lineRule="exact"/>
        <w:jc w:val="both"/>
        <w:rPr>
          <w:szCs w:val="26"/>
          <w:lang w:val="es-ES"/>
        </w:rPr>
      </w:pPr>
    </w:p>
    <w:p w:rsidR="00EF7E2F" w:rsidRPr="000F68ED" w:rsidRDefault="00EF7E2F" w:rsidP="00EF7E2F">
      <w:pPr>
        <w:spacing w:line="408" w:lineRule="exact"/>
        <w:ind w:left="14"/>
        <w:jc w:val="both"/>
        <w:rPr>
          <w:szCs w:val="26"/>
          <w:lang w:val="es-ES"/>
        </w:rPr>
      </w:pPr>
      <w:r w:rsidRPr="000F68ED">
        <w:rPr>
          <w:szCs w:val="26"/>
          <w:lang w:val="es-ES"/>
        </w:rPr>
        <w:t xml:space="preserve">Indicó que la facultad de instrucción que ostenta </w:t>
      </w:r>
      <w:smartTag w:uri="urn:schemas-microsoft-com:office:smarttags" w:element="PersonName">
        <w:smartTagPr>
          <w:attr w:name="ProductID" w:val="la Superintendencia"/>
        </w:smartTagPr>
        <w:r w:rsidRPr="000F68ED">
          <w:rPr>
            <w:szCs w:val="26"/>
            <w:lang w:val="es-ES"/>
          </w:rPr>
          <w:t>la Superintendencia</w:t>
        </w:r>
      </w:smartTag>
      <w:r w:rsidRPr="000F68ED">
        <w:rPr>
          <w:szCs w:val="26"/>
          <w:lang w:val="es-ES"/>
        </w:rPr>
        <w:t xml:space="preserve"> propugna por el cumplimiento eficaz de los objetivos y funciones encomendadas a la entidad, y se realiza a través de la expedición de actos administrativos de carácter general que orienten e instruyan a sus vigiladas sobre la aplicación y observancia de las normas jurídicas y los procedimientos viables para su adecuada ejecución, lo que además conlleva el señalamiento de pautas y criterios de interpretación técnicos y jurídicos, así como recomendaciones y prohibiciones que </w:t>
      </w:r>
      <w:r w:rsidRPr="000F68ED">
        <w:rPr>
          <w:szCs w:val="26"/>
          <w:lang w:val="es-ES"/>
        </w:rPr>
        <w:lastRenderedPageBreak/>
        <w:t>faciliten el acatamiento del ordenamiento jurídico por parte de los vigilados.</w:t>
      </w:r>
    </w:p>
    <w:p w:rsidR="00EF7E2F" w:rsidRPr="000F68ED" w:rsidRDefault="00EF7E2F" w:rsidP="00EF7E2F">
      <w:pPr>
        <w:tabs>
          <w:tab w:val="left" w:pos="1252"/>
        </w:tabs>
        <w:spacing w:line="403" w:lineRule="exact"/>
        <w:jc w:val="both"/>
        <w:rPr>
          <w:szCs w:val="26"/>
          <w:lang w:val="es-ES"/>
        </w:rPr>
      </w:pPr>
    </w:p>
    <w:p w:rsidR="00EF7E2F" w:rsidRPr="000F68ED" w:rsidRDefault="00EF7E2F" w:rsidP="00EF7E2F">
      <w:pPr>
        <w:tabs>
          <w:tab w:val="left" w:pos="1214"/>
        </w:tabs>
        <w:spacing w:line="393" w:lineRule="exact"/>
        <w:jc w:val="both"/>
        <w:rPr>
          <w:szCs w:val="26"/>
          <w:lang w:val="es-ES"/>
        </w:rPr>
      </w:pPr>
      <w:r w:rsidRPr="000F68ED">
        <w:rPr>
          <w:szCs w:val="26"/>
          <w:lang w:val="es-ES"/>
        </w:rPr>
        <w:t xml:space="preserve">Precisó, sobre la violación del artículo 56 de </w:t>
      </w:r>
      <w:smartTag w:uri="urn:schemas-microsoft-com:office:smarttags" w:element="PersonName">
        <w:smartTagPr>
          <w:attr w:name="ProductID" w:val="la Ley"/>
        </w:smartTagPr>
        <w:r w:rsidRPr="000F68ED">
          <w:rPr>
            <w:szCs w:val="26"/>
            <w:lang w:val="es-ES"/>
          </w:rPr>
          <w:t>la Ley</w:t>
        </w:r>
      </w:smartTag>
      <w:r w:rsidRPr="000F68ED">
        <w:rPr>
          <w:szCs w:val="26"/>
          <w:lang w:val="es-ES"/>
        </w:rPr>
        <w:t xml:space="preserve"> 79 de 1988, que dicha norma no establece que esas "otras reservas y fondos con fines determinados" sean de carácter patrimonial, y menos que, de considerarse patrimoniales, puedan hacerse con cargo al gasto; que se trate o no de reservas patrimoniales, en los principios y normas que regulan la contabilidad sí se prevé la forma como deben contabilizarse las reservas, estableciéndose que cuando se constituyan reservas y estas sean patrimoniales, deberán ser con cargo al excedente, y cuando sean pasivas deberán ser con cargo al gasto (artículos 11, 40 y 87 del Decreto 2649 de 1993); y que, por lo tanto, no puede aceptarse la afirmación del demandante de constituir reservas patrimoniales con cargo al gasto, ya que ni el artículo 56 de </w:t>
      </w:r>
      <w:smartTag w:uri="urn:schemas-microsoft-com:office:smarttags" w:element="PersonName">
        <w:smartTagPr>
          <w:attr w:name="ProductID" w:val="la Ley"/>
        </w:smartTagPr>
        <w:r w:rsidRPr="000F68ED">
          <w:rPr>
            <w:szCs w:val="26"/>
            <w:lang w:val="es-ES"/>
          </w:rPr>
          <w:t>la Ley</w:t>
        </w:r>
      </w:smartTag>
      <w:r w:rsidRPr="000F68ED">
        <w:rPr>
          <w:szCs w:val="26"/>
          <w:lang w:val="es-ES"/>
        </w:rPr>
        <w:t xml:space="preserve"> 79 de 1988 ni mucho menos el Decreto 2649 de 1993 (aplicable a todas las personas obligadas a llevar la contabilidad en Colombia, según el art. 2º del Decreto 2469 de 1993), señalan que con cargo al gasto se puedan o deban contabilizar reservas contingentes que aumenten el patrimonio.</w:t>
      </w:r>
    </w:p>
    <w:p w:rsidR="00EF7E2F" w:rsidRPr="000F68ED" w:rsidRDefault="00EF7E2F" w:rsidP="00EF7E2F">
      <w:pPr>
        <w:spacing w:line="417" w:lineRule="exact"/>
        <w:jc w:val="both"/>
        <w:rPr>
          <w:szCs w:val="26"/>
          <w:lang w:val="es-ES"/>
        </w:rPr>
      </w:pPr>
      <w:r w:rsidRPr="000F68ED">
        <w:rPr>
          <w:szCs w:val="26"/>
          <w:lang w:val="es-ES"/>
        </w:rPr>
        <w:t xml:space="preserve">Anotó que de acuerdo con el artículo 53 de </w:t>
      </w:r>
      <w:smartTag w:uri="urn:schemas-microsoft-com:office:smarttags" w:element="PersonName">
        <w:smartTagPr>
          <w:attr w:name="ProductID" w:val="la Ley"/>
        </w:smartTagPr>
        <w:r w:rsidRPr="000F68ED">
          <w:rPr>
            <w:szCs w:val="26"/>
            <w:lang w:val="es-ES"/>
          </w:rPr>
          <w:t>la Ley</w:t>
        </w:r>
      </w:smartTag>
      <w:r w:rsidRPr="000F68ED">
        <w:rPr>
          <w:szCs w:val="26"/>
          <w:lang w:val="es-ES"/>
        </w:rPr>
        <w:t xml:space="preserve"> 79 de 1988 que dispone que </w:t>
      </w:r>
      <w:r w:rsidRPr="000F68ED">
        <w:rPr>
          <w:i/>
          <w:iCs/>
          <w:szCs w:val="26"/>
          <w:lang w:val="es-ES"/>
        </w:rPr>
        <w:t xml:space="preserve">"las Cooperativas tendrán ejercicios anuales que se cerrarán el 31 de diciembre", </w:t>
      </w:r>
      <w:r w:rsidRPr="000F68ED">
        <w:rPr>
          <w:szCs w:val="26"/>
          <w:lang w:val="es-ES"/>
        </w:rPr>
        <w:t xml:space="preserve">y que </w:t>
      </w:r>
      <w:r w:rsidRPr="000F68ED">
        <w:rPr>
          <w:i/>
          <w:iCs/>
          <w:szCs w:val="26"/>
          <w:lang w:val="es-ES"/>
        </w:rPr>
        <w:t>"al término de cada ejercicio se cortarán las cuentas y se elaborará el balance, el inventario, y estado de resultados”</w:t>
      </w:r>
      <w:r w:rsidRPr="000F68ED">
        <w:rPr>
          <w:iCs/>
          <w:szCs w:val="26"/>
          <w:lang w:val="es-ES"/>
        </w:rPr>
        <w:t>, e</w:t>
      </w:r>
      <w:r w:rsidRPr="000F68ED">
        <w:rPr>
          <w:szCs w:val="26"/>
          <w:lang w:val="es-ES"/>
        </w:rPr>
        <w:t xml:space="preserve">s claro que el ejercicio anual se constituye en una etapa procesal de la contabilidad, y no como un sinónimo de gasto, tal y como lo señala el actor. En este sentido, no existe sustento en las normas sustantivas que permita aceptar la similitud que hace el demandante entre "excedentes" y "gasto", y sí, por el contrario, existe </w:t>
      </w:r>
      <w:r w:rsidRPr="000F68ED">
        <w:rPr>
          <w:szCs w:val="26"/>
          <w:lang w:val="es-ES"/>
        </w:rPr>
        <w:lastRenderedPageBreak/>
        <w:t>claridad sobre la posibilidad de constituir estas reservas patrimoniales, sólo hasta finalizado el ejercicio anual y con cargo a los excedentes.</w:t>
      </w:r>
    </w:p>
    <w:p w:rsidR="00EF7E2F" w:rsidRPr="000F68ED" w:rsidRDefault="00EF7E2F" w:rsidP="00EF7E2F">
      <w:pPr>
        <w:spacing w:line="417" w:lineRule="exact"/>
        <w:jc w:val="both"/>
        <w:rPr>
          <w:szCs w:val="26"/>
          <w:lang w:val="es-ES"/>
        </w:rPr>
      </w:pPr>
    </w:p>
    <w:p w:rsidR="00EF7E2F" w:rsidRPr="000F68ED" w:rsidRDefault="00EF7E2F" w:rsidP="00EF7E2F">
      <w:pPr>
        <w:spacing w:line="417" w:lineRule="exact"/>
        <w:jc w:val="both"/>
        <w:rPr>
          <w:szCs w:val="26"/>
          <w:lang w:val="es-ES"/>
        </w:rPr>
      </w:pPr>
      <w:r w:rsidRPr="000F68ED">
        <w:rPr>
          <w:szCs w:val="26"/>
          <w:lang w:val="es-ES"/>
        </w:rPr>
        <w:t xml:space="preserve">Afirmó que </w:t>
      </w:r>
      <w:smartTag w:uri="urn:schemas-microsoft-com:office:smarttags" w:element="PersonName">
        <w:smartTagPr>
          <w:attr w:name="ProductID" w:val="la Ley"/>
        </w:smartTagPr>
        <w:r w:rsidRPr="000F68ED">
          <w:rPr>
            <w:szCs w:val="26"/>
            <w:lang w:val="es-ES"/>
          </w:rPr>
          <w:t>la Ley</w:t>
        </w:r>
      </w:smartTag>
      <w:r w:rsidRPr="000F68ED">
        <w:rPr>
          <w:szCs w:val="26"/>
          <w:lang w:val="es-ES"/>
        </w:rPr>
        <w:t xml:space="preserve"> 100 de 1993, en sus artículos 177, 178, 182, 205 y 220, confiere a las Entidades Promotoras de Salud la función de recaudar las cotizaciones y captar los recursos de los afiliados al Sistema General de Seguridad Social en Salud, los cuales son públicos y de naturaleza parafiscal, con la destinación específica que este último concepto           conlleva. Por lo tanto, a su juicio, no es posible constituir reservas patrimoniales para contingencias con cargo al gasto, ya que ello llevaría a una disminución en los recursos destinados a la prestación del servicio de salud, y en consecuencia, a un enriquecimiento sin justa causa.</w:t>
      </w:r>
    </w:p>
    <w:p w:rsidR="00EF7E2F" w:rsidRPr="000F68ED" w:rsidRDefault="00EF7E2F" w:rsidP="00EF7E2F">
      <w:pPr>
        <w:spacing w:line="417" w:lineRule="exact"/>
        <w:jc w:val="both"/>
        <w:rPr>
          <w:szCs w:val="26"/>
          <w:lang w:val="es-ES"/>
        </w:rPr>
      </w:pPr>
    </w:p>
    <w:p w:rsidR="00EF7E2F" w:rsidRPr="000F68ED" w:rsidRDefault="00EF7E2F" w:rsidP="00EF7E2F">
      <w:pPr>
        <w:spacing w:line="412" w:lineRule="exact"/>
        <w:jc w:val="both"/>
        <w:rPr>
          <w:szCs w:val="26"/>
          <w:lang w:val="es-ES"/>
        </w:rPr>
      </w:pPr>
      <w:r w:rsidRPr="000F68ED">
        <w:rPr>
          <w:szCs w:val="26"/>
          <w:lang w:val="es-ES"/>
        </w:rPr>
        <w:t xml:space="preserve">Respecto a las afirmaciones del demandante, relacionadas con la presunta imposibilidad que tienen las cooperativas de incrementar las reservas de carácter voluntario e irrepartible con cargo al excedente, estimó que se encuentra desvirtuada si se atiende a la literalidad de las disposiciones de </w:t>
      </w:r>
      <w:smartTag w:uri="urn:schemas-microsoft-com:office:smarttags" w:element="PersonName">
        <w:smartTagPr>
          <w:attr w:name="ProductID" w:val="la Ley"/>
        </w:smartTagPr>
        <w:r w:rsidRPr="000F68ED">
          <w:rPr>
            <w:szCs w:val="26"/>
            <w:lang w:val="es-ES"/>
          </w:rPr>
          <w:t>la Ley</w:t>
        </w:r>
      </w:smartTag>
      <w:r w:rsidRPr="000F68ED">
        <w:rPr>
          <w:szCs w:val="26"/>
          <w:lang w:val="es-ES"/>
        </w:rPr>
        <w:t xml:space="preserve"> 79 de 1988. En efecto, la mencionada ley prevé que las cooperativas pueden obtener excedentes como resultado de su operación, los cuales, conforme al artículo 54, deben ser destinados: un 20%, a crear y mantener una reserva de protección de los aportes sociales; otro 20%, para el fondo de educación, y un 10% para el fondo de solidaridad. De acuerdo con lo anterior, efectivamente existen límites para la constitución de fondos y reservas en las cooperativas, quedando la destinación del porcentaje restante a discreción de </w:t>
      </w:r>
      <w:smartTag w:uri="urn:schemas-microsoft-com:office:smarttags" w:element="PersonName">
        <w:smartTagPr>
          <w:attr w:name="ProductID" w:val="la Asamblea General"/>
        </w:smartTagPr>
        <w:r w:rsidRPr="000F68ED">
          <w:rPr>
            <w:szCs w:val="26"/>
            <w:lang w:val="es-ES"/>
          </w:rPr>
          <w:t>la Asamblea General</w:t>
        </w:r>
      </w:smartTag>
      <w:r w:rsidRPr="000F68ED">
        <w:rPr>
          <w:szCs w:val="26"/>
          <w:lang w:val="es-ES"/>
        </w:rPr>
        <w:t xml:space="preserve"> (artículo 56 Ley 79 de 1988), lo que indica que no </w:t>
      </w:r>
      <w:r w:rsidRPr="000F68ED">
        <w:rPr>
          <w:szCs w:val="26"/>
          <w:lang w:val="es-ES"/>
        </w:rPr>
        <w:lastRenderedPageBreak/>
        <w:t>es cierto que las cooperativas se encuentren imposibilitadas para tomar ese remanente a efectos de aumentar sus reservas patrimoniales.</w:t>
      </w:r>
    </w:p>
    <w:p w:rsidR="00EF7E2F" w:rsidRPr="000F68ED" w:rsidRDefault="00EF7E2F" w:rsidP="00EF7E2F">
      <w:pPr>
        <w:spacing w:line="412" w:lineRule="exact"/>
        <w:jc w:val="both"/>
        <w:rPr>
          <w:szCs w:val="26"/>
          <w:lang w:val="es-ES"/>
        </w:rPr>
      </w:pPr>
    </w:p>
    <w:p w:rsidR="00EF7E2F" w:rsidRPr="000F68ED" w:rsidRDefault="00EF7E2F" w:rsidP="00EF7E2F">
      <w:pPr>
        <w:spacing w:line="408" w:lineRule="exact"/>
        <w:ind w:left="9"/>
        <w:jc w:val="both"/>
        <w:rPr>
          <w:szCs w:val="26"/>
          <w:lang w:val="es-ES"/>
        </w:rPr>
      </w:pPr>
      <w:r w:rsidRPr="000F68ED">
        <w:rPr>
          <w:szCs w:val="26"/>
          <w:lang w:val="es-ES"/>
        </w:rPr>
        <w:t xml:space="preserve">Advirtió que sólo como desarrollo del artículo 54 de </w:t>
      </w:r>
      <w:smartTag w:uri="urn:schemas-microsoft-com:office:smarttags" w:element="PersonName">
        <w:smartTagPr>
          <w:attr w:name="ProductID" w:val="la Ley"/>
        </w:smartTagPr>
        <w:r w:rsidRPr="000F68ED">
          <w:rPr>
            <w:szCs w:val="26"/>
            <w:lang w:val="es-ES"/>
          </w:rPr>
          <w:t>la Ley</w:t>
        </w:r>
      </w:smartTag>
      <w:r w:rsidRPr="000F68ED">
        <w:rPr>
          <w:szCs w:val="26"/>
          <w:lang w:val="es-ES"/>
        </w:rPr>
        <w:t xml:space="preserve"> 79 de 1988 puede entenderse la facultad prevista en el artículo 56 ibídem, norma que otorga a las cooperativas las facultades de </w:t>
      </w:r>
      <w:r w:rsidRPr="000F68ED">
        <w:rPr>
          <w:i/>
          <w:iCs/>
          <w:szCs w:val="26"/>
          <w:lang w:val="es-ES"/>
        </w:rPr>
        <w:t xml:space="preserve">"crear por decisión de la asamblea general otras reservas y fondos con fines determinados”, </w:t>
      </w:r>
      <w:r w:rsidRPr="000F68ED">
        <w:rPr>
          <w:szCs w:val="26"/>
          <w:lang w:val="es-ES"/>
        </w:rPr>
        <w:t xml:space="preserve">y de </w:t>
      </w:r>
      <w:r w:rsidRPr="000F68ED">
        <w:rPr>
          <w:i/>
          <w:iCs/>
          <w:szCs w:val="26"/>
          <w:lang w:val="es-ES"/>
        </w:rPr>
        <w:t xml:space="preserve">"prever en sus presupuestos y registrar en su contabilidad, incrementos progresivos de las reservas </w:t>
      </w:r>
      <w:r w:rsidRPr="000F68ED">
        <w:rPr>
          <w:szCs w:val="26"/>
          <w:lang w:val="es-ES"/>
        </w:rPr>
        <w:t xml:space="preserve">y </w:t>
      </w:r>
      <w:r w:rsidRPr="000F68ED">
        <w:rPr>
          <w:i/>
          <w:iCs/>
          <w:szCs w:val="26"/>
          <w:lang w:val="es-ES"/>
        </w:rPr>
        <w:t xml:space="preserve">fondos con cargo al ejercicio anual'. </w:t>
      </w:r>
      <w:r w:rsidRPr="000F68ED">
        <w:rPr>
          <w:iCs/>
          <w:szCs w:val="26"/>
          <w:lang w:val="es-ES"/>
        </w:rPr>
        <w:t xml:space="preserve">Esto es, </w:t>
      </w:r>
      <w:r w:rsidRPr="000F68ED">
        <w:rPr>
          <w:szCs w:val="26"/>
          <w:lang w:val="es-ES"/>
        </w:rPr>
        <w:t xml:space="preserve">con cargo a los excedentes, luego de efectuadas las destinaciones mínimas a que se refiere la primera parte del artículo 54, las cooperativas pueden hacer uso de la facultad allí prevista y afectar con el remanente todos o cualquiera de los destinos previstos en los numerales 1°, 2º, 3° y 4°, o por decisión de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sidRPr="000F68ED">
            <w:rPr>
              <w:szCs w:val="26"/>
              <w:lang w:val="es-ES"/>
            </w:rPr>
            <w:t>la Asamblea</w:t>
          </w:r>
        </w:smartTag>
        <w:r w:rsidRPr="000F68ED">
          <w:rPr>
            <w:szCs w:val="26"/>
            <w:lang w:val="es-ES"/>
          </w:rPr>
          <w:t xml:space="preserve"> General</w:t>
        </w:r>
      </w:smartTag>
      <w:r w:rsidRPr="000F68ED">
        <w:rPr>
          <w:szCs w:val="26"/>
          <w:lang w:val="es-ES"/>
        </w:rPr>
        <w:t xml:space="preserve">, crear nuevos fondos o reservas con fines determinados, o presupuestar y registrar incrementos progresivos en los fondos o reservas, incrementos que, por no haber distinción en la norma, pueden hacerse en aquellos fondos y reservas constituidos por obligación del artículo 54, o los que voluntariamente prevean los estatutos o establezca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sidRPr="000F68ED">
            <w:rPr>
              <w:szCs w:val="26"/>
              <w:lang w:val="es-ES"/>
            </w:rPr>
            <w:t>la Asamblea</w:t>
          </w:r>
        </w:smartTag>
        <w:r w:rsidRPr="000F68ED">
          <w:rPr>
            <w:szCs w:val="26"/>
            <w:lang w:val="es-ES"/>
          </w:rPr>
          <w:t xml:space="preserve"> General.</w:t>
        </w:r>
      </w:smartTag>
    </w:p>
    <w:p w:rsidR="00EF7E2F" w:rsidRPr="000F68ED" w:rsidRDefault="00EF7E2F" w:rsidP="00EF7E2F">
      <w:pPr>
        <w:spacing w:line="403" w:lineRule="exact"/>
        <w:ind w:left="14"/>
        <w:jc w:val="both"/>
        <w:rPr>
          <w:szCs w:val="26"/>
          <w:lang w:val="es-ES"/>
        </w:rPr>
      </w:pPr>
    </w:p>
    <w:p w:rsidR="00EF7E2F" w:rsidRPr="000F68ED" w:rsidRDefault="00EF7E2F" w:rsidP="00EF7E2F">
      <w:pPr>
        <w:spacing w:line="403" w:lineRule="exact"/>
        <w:ind w:left="14"/>
        <w:jc w:val="both"/>
        <w:rPr>
          <w:szCs w:val="26"/>
          <w:lang w:val="es-ES"/>
        </w:rPr>
      </w:pPr>
      <w:r w:rsidRPr="000F68ED">
        <w:rPr>
          <w:szCs w:val="26"/>
          <w:lang w:val="es-ES"/>
        </w:rPr>
        <w:t xml:space="preserve">Señaló que las disposiciones demandadas no modifican de manera alguna normas superiores, tienen como fundamento las competencias asignadas a la entidad en el numeral 9° del artículo 7 del Decreto 1259 de 1994, en los artículos 232 y 233 de </w:t>
      </w:r>
      <w:smartTag w:uri="urn:schemas-microsoft-com:office:smarttags" w:element="PersonName">
        <w:smartTagPr>
          <w:attr w:name="ProductID" w:val="la Ley"/>
        </w:smartTagPr>
        <w:r w:rsidRPr="000F68ED">
          <w:rPr>
            <w:szCs w:val="26"/>
            <w:lang w:val="es-ES"/>
          </w:rPr>
          <w:t>la Ley</w:t>
        </w:r>
      </w:smartTag>
      <w:r w:rsidRPr="000F68ED">
        <w:rPr>
          <w:szCs w:val="26"/>
          <w:lang w:val="es-ES"/>
        </w:rPr>
        <w:t xml:space="preserve"> 100 de 1993 y en el artículo 8° del Decreto 515 de 2004, y solo buscan establecer un sistema contable uniforme que permita definir el marco técnico y jurídico que han de seguir en adelante las entidades vigiladas, siendo </w:t>
      </w:r>
      <w:r w:rsidRPr="000F68ED">
        <w:rPr>
          <w:szCs w:val="26"/>
          <w:lang w:val="es-ES"/>
        </w:rPr>
        <w:lastRenderedPageBreak/>
        <w:t>un instrumento que a su vez facilita la función de inspección, vigilancia y control de Superintendencia Nacional de Salud.</w:t>
      </w:r>
    </w:p>
    <w:p w:rsidR="00EF7E2F" w:rsidRPr="000F68ED" w:rsidRDefault="00EF7E2F" w:rsidP="00EF7E2F">
      <w:pPr>
        <w:spacing w:line="408" w:lineRule="exact"/>
        <w:ind w:left="9"/>
        <w:jc w:val="both"/>
        <w:rPr>
          <w:szCs w:val="26"/>
          <w:lang w:val="es-ES"/>
        </w:rPr>
      </w:pPr>
    </w:p>
    <w:p w:rsidR="00EF7E2F" w:rsidRPr="000F68ED" w:rsidRDefault="00EF7E2F" w:rsidP="00EF7E2F">
      <w:pPr>
        <w:spacing w:line="408" w:lineRule="exact"/>
        <w:ind w:left="9"/>
        <w:jc w:val="both"/>
        <w:rPr>
          <w:szCs w:val="26"/>
          <w:lang w:val="es-ES"/>
        </w:rPr>
      </w:pPr>
      <w:r w:rsidRPr="000F68ED">
        <w:rPr>
          <w:szCs w:val="26"/>
          <w:lang w:val="es-ES"/>
        </w:rPr>
        <w:t>Finalmente, estimó que el actor no fundamentó, en ninguno de los casos, el concepto de la violación de las normas constitucionales invocadas como infringidas con el acto impugnado.</w:t>
      </w:r>
    </w:p>
    <w:p w:rsidR="00EF7E2F" w:rsidRPr="000F68ED" w:rsidRDefault="00EF7E2F" w:rsidP="00EF7E2F">
      <w:pPr>
        <w:suppressAutoHyphens/>
        <w:overflowPunct/>
        <w:spacing w:line="360" w:lineRule="auto"/>
        <w:jc w:val="center"/>
        <w:textAlignment w:val="auto"/>
        <w:rPr>
          <w:rFonts w:cs="Arial"/>
          <w:b/>
          <w:szCs w:val="26"/>
        </w:rPr>
      </w:pPr>
    </w:p>
    <w:p w:rsidR="00EF7E2F" w:rsidRPr="000F68ED" w:rsidRDefault="00EF7E2F" w:rsidP="00EF7E2F">
      <w:pPr>
        <w:suppressAutoHyphens/>
        <w:overflowPunct/>
        <w:spacing w:line="360" w:lineRule="auto"/>
        <w:jc w:val="center"/>
        <w:textAlignment w:val="auto"/>
        <w:rPr>
          <w:rFonts w:cs="Arial"/>
          <w:b/>
          <w:szCs w:val="26"/>
        </w:rPr>
      </w:pPr>
    </w:p>
    <w:p w:rsidR="00EF7E2F" w:rsidRPr="000F68ED" w:rsidRDefault="00EF7E2F" w:rsidP="00EF7E2F">
      <w:pPr>
        <w:suppressAutoHyphens/>
        <w:overflowPunct/>
        <w:spacing w:line="360" w:lineRule="auto"/>
        <w:jc w:val="center"/>
        <w:textAlignment w:val="auto"/>
        <w:rPr>
          <w:rFonts w:cs="Arial"/>
          <w:b/>
          <w:szCs w:val="26"/>
        </w:rPr>
      </w:pPr>
      <w:r w:rsidRPr="000F68ED">
        <w:rPr>
          <w:rFonts w:cs="Arial"/>
          <w:b/>
          <w:szCs w:val="26"/>
        </w:rPr>
        <w:t xml:space="preserve">III.- COADYUVANCIA DE </w:t>
      </w:r>
      <w:smartTag w:uri="urn:schemas-microsoft-com:office:smarttags" w:element="PersonName">
        <w:smartTagPr>
          <w:attr w:name="ProductID" w:val="LA ACCION"/>
        </w:smartTagPr>
        <w:r w:rsidRPr="000F68ED">
          <w:rPr>
            <w:rFonts w:cs="Arial"/>
            <w:b/>
            <w:szCs w:val="26"/>
          </w:rPr>
          <w:t>LA ACCION</w:t>
        </w:r>
      </w:smartTag>
    </w:p>
    <w:p w:rsidR="00EF7E2F" w:rsidRPr="000F68ED" w:rsidRDefault="00EF7E2F" w:rsidP="00EF7E2F">
      <w:pPr>
        <w:suppressAutoHyphens/>
        <w:overflowPunct/>
        <w:jc w:val="both"/>
        <w:textAlignment w:val="auto"/>
        <w:rPr>
          <w:rFonts w:cs="Arial"/>
          <w:szCs w:val="26"/>
        </w:rPr>
      </w:pPr>
    </w:p>
    <w:p w:rsidR="00EF7E2F" w:rsidRPr="000F68ED" w:rsidRDefault="00EF7E2F" w:rsidP="00EF7E2F">
      <w:pPr>
        <w:suppressAutoHyphens/>
        <w:overflowPunct/>
        <w:spacing w:line="360" w:lineRule="auto"/>
        <w:jc w:val="both"/>
        <w:textAlignment w:val="auto"/>
        <w:rPr>
          <w:rFonts w:cs="Arial"/>
          <w:szCs w:val="26"/>
        </w:rPr>
      </w:pPr>
      <w:r w:rsidRPr="000F68ED">
        <w:rPr>
          <w:rFonts w:cs="Arial"/>
          <w:szCs w:val="26"/>
        </w:rPr>
        <w:t xml:space="preserve">En escrito presentado dentro de la oportunidad legal (fls. </w:t>
      </w:r>
      <w:smartTag w:uri="urn:schemas-microsoft-com:office:smarttags" w:element="metricconverter">
        <w:smartTagPr>
          <w:attr w:name="ProductID" w:val="162 a"/>
        </w:smartTagPr>
        <w:r w:rsidRPr="000F68ED">
          <w:rPr>
            <w:rFonts w:cs="Arial"/>
            <w:szCs w:val="26"/>
          </w:rPr>
          <w:t>162 a</w:t>
        </w:r>
      </w:smartTag>
      <w:r w:rsidRPr="000F68ED">
        <w:rPr>
          <w:rFonts w:cs="Arial"/>
          <w:szCs w:val="26"/>
        </w:rPr>
        <w:t xml:space="preserve"> 165 de este cuaderno), el ciudadano Juan Manuel Díaz-Granados Ortíz, en dicha condición y en calidad de Presidente Ejecutivo de </w:t>
      </w:r>
      <w:smartTag w:uri="urn:schemas-microsoft-com:office:smarttags" w:element="PersonName">
        <w:smartTagPr>
          <w:attr w:name="ProductID" w:val="la Asociaci￳n Colombiana"/>
        </w:smartTagPr>
        <w:smartTag w:uri="urn:schemas-microsoft-com:office:smarttags" w:element="PersonName">
          <w:smartTagPr>
            <w:attr w:name="ProductID" w:val="la Asociaci￳n"/>
          </w:smartTagPr>
          <w:r w:rsidRPr="000F68ED">
            <w:rPr>
              <w:rFonts w:cs="Arial"/>
              <w:szCs w:val="26"/>
            </w:rPr>
            <w:t>la Asociación</w:t>
          </w:r>
        </w:smartTag>
        <w:r w:rsidRPr="000F68ED">
          <w:rPr>
            <w:rFonts w:cs="Arial"/>
            <w:szCs w:val="26"/>
          </w:rPr>
          <w:t xml:space="preserve"> Colombiana</w:t>
        </w:r>
      </w:smartTag>
      <w:r w:rsidRPr="000F68ED">
        <w:rPr>
          <w:rFonts w:cs="Arial"/>
          <w:szCs w:val="26"/>
        </w:rPr>
        <w:t xml:space="preserve"> de Empresas de Medicina Integral – ACEMI, interviene en el proceso, en orden a que se declare la nulidad de </w:t>
      </w:r>
      <w:smartTag w:uri="urn:schemas-microsoft-com:office:smarttags" w:element="PersonName">
        <w:smartTagPr>
          <w:attr w:name="ProductID" w:val="la Resoluci￳n"/>
        </w:smartTagPr>
        <w:r w:rsidRPr="000F68ED">
          <w:rPr>
            <w:rFonts w:cs="Arial"/>
            <w:szCs w:val="26"/>
          </w:rPr>
          <w:t>la Resolución</w:t>
        </w:r>
      </w:smartTag>
      <w:r w:rsidRPr="000F68ED">
        <w:rPr>
          <w:rFonts w:cs="Arial"/>
          <w:szCs w:val="26"/>
        </w:rPr>
        <w:t xml:space="preserve"> 1804 de 2004, en los apartes mencionados en la demanda.</w:t>
      </w:r>
    </w:p>
    <w:p w:rsidR="00EF7E2F" w:rsidRPr="000F68ED" w:rsidRDefault="00EF7E2F" w:rsidP="00EF7E2F">
      <w:pPr>
        <w:suppressAutoHyphens/>
        <w:overflowPunct/>
        <w:jc w:val="both"/>
        <w:textAlignment w:val="auto"/>
        <w:rPr>
          <w:rFonts w:cs="Arial"/>
          <w:szCs w:val="26"/>
        </w:rPr>
      </w:pPr>
    </w:p>
    <w:p w:rsidR="00EF7E2F" w:rsidRPr="000F68ED" w:rsidRDefault="00EF7E2F" w:rsidP="00EF7E2F">
      <w:pPr>
        <w:suppressAutoHyphens/>
        <w:overflowPunct/>
        <w:spacing w:line="360" w:lineRule="auto"/>
        <w:jc w:val="both"/>
        <w:textAlignment w:val="auto"/>
        <w:rPr>
          <w:rFonts w:cs="Arial"/>
          <w:szCs w:val="26"/>
        </w:rPr>
      </w:pPr>
      <w:r w:rsidRPr="000F68ED">
        <w:rPr>
          <w:rFonts w:cs="Arial"/>
          <w:szCs w:val="26"/>
        </w:rPr>
        <w:t xml:space="preserve">Aduce que la actividad de proferir instrucciones no comporta la facultad de restringir </w:t>
      </w:r>
      <w:smartTag w:uri="urn:schemas-microsoft-com:office:smarttags" w:element="PersonName">
        <w:smartTagPr>
          <w:attr w:name="ProductID" w:val="la Ley"/>
        </w:smartTagPr>
        <w:r w:rsidRPr="000F68ED">
          <w:rPr>
            <w:rFonts w:cs="Arial"/>
            <w:szCs w:val="26"/>
          </w:rPr>
          <w:t>la Ley</w:t>
        </w:r>
      </w:smartTag>
      <w:r w:rsidRPr="000F68ED">
        <w:rPr>
          <w:rFonts w:cs="Arial"/>
          <w:szCs w:val="26"/>
        </w:rPr>
        <w:t xml:space="preserve"> 79 de 1988, en el sentido de precisar que el registro de las reservas debe efectuarse con cargo al gasto, aun so pretexto de preservar el carácter parafiscal de los recursos de la seguridad social en salud, pues, es de advertir, conforme al artículo 56 de </w:t>
      </w:r>
      <w:smartTag w:uri="urn:schemas-microsoft-com:office:smarttags" w:element="PersonName">
        <w:smartTagPr>
          <w:attr w:name="ProductID" w:val="la Ley"/>
        </w:smartTagPr>
        <w:r w:rsidRPr="000F68ED">
          <w:rPr>
            <w:rFonts w:cs="Arial"/>
            <w:szCs w:val="26"/>
          </w:rPr>
          <w:t>la Ley</w:t>
        </w:r>
      </w:smartTag>
      <w:r w:rsidRPr="000F68ED">
        <w:rPr>
          <w:rFonts w:cs="Arial"/>
          <w:szCs w:val="26"/>
        </w:rPr>
        <w:t xml:space="preserve"> 79 de 1988, que contable y tributariamente las reservas y fondos no son egresos, ya que son apropiaciones de las utilidades y no tienen efectos tributarios, puesto que la ley no ofrece ningún beneficio fiscal para las reservas.</w:t>
      </w:r>
    </w:p>
    <w:p w:rsidR="00EF7E2F" w:rsidRPr="000F68ED" w:rsidRDefault="00EF7E2F" w:rsidP="00EF7E2F">
      <w:pPr>
        <w:suppressAutoHyphens/>
        <w:overflowPunct/>
        <w:jc w:val="both"/>
        <w:textAlignment w:val="auto"/>
        <w:rPr>
          <w:rFonts w:cs="Arial"/>
          <w:szCs w:val="26"/>
        </w:rPr>
      </w:pPr>
    </w:p>
    <w:p w:rsidR="00EF7E2F" w:rsidRPr="000F68ED" w:rsidRDefault="00EF7E2F" w:rsidP="00EF7E2F">
      <w:pPr>
        <w:suppressAutoHyphens/>
        <w:overflowPunct/>
        <w:spacing w:line="360" w:lineRule="auto"/>
        <w:jc w:val="both"/>
        <w:textAlignment w:val="auto"/>
        <w:rPr>
          <w:rFonts w:cs="Arial"/>
          <w:szCs w:val="26"/>
        </w:rPr>
      </w:pPr>
      <w:r w:rsidRPr="000F68ED">
        <w:rPr>
          <w:rFonts w:cs="Arial"/>
          <w:szCs w:val="26"/>
        </w:rPr>
        <w:lastRenderedPageBreak/>
        <w:t xml:space="preserve">Precisó, en ese orden, que la disposición acusada por el demandante es, a su juicio, violatoria de los artículos 6 y 121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0F68ED">
            <w:rPr>
              <w:rFonts w:cs="Arial"/>
              <w:szCs w:val="26"/>
            </w:rPr>
            <w:t>la Constitución</w:t>
          </w:r>
        </w:smartTag>
        <w:r w:rsidRPr="000F68ED">
          <w:rPr>
            <w:rFonts w:cs="Arial"/>
            <w:szCs w:val="26"/>
          </w:rPr>
          <w:t xml:space="preserve"> Política</w:t>
        </w:r>
      </w:smartTag>
      <w:r w:rsidRPr="000F68ED">
        <w:rPr>
          <w:rFonts w:cs="Arial"/>
          <w:szCs w:val="26"/>
        </w:rPr>
        <w:t xml:space="preserve">, al imponer restricciones al derecho que tienen las entidades cooperativas de crear reservas diferentes a las de protección de los aportes sociales y fondos específicos, y de prever en sus presupuestos y registrar en su contabilidad incrementos progresivos de las reservas y fondos con cargo al ejercicio de cada año, según lo consagra el artículo 56 de </w:t>
      </w:r>
      <w:smartTag w:uri="urn:schemas-microsoft-com:office:smarttags" w:element="PersonName">
        <w:smartTagPr>
          <w:attr w:name="ProductID" w:val="la Ley"/>
        </w:smartTagPr>
        <w:r w:rsidRPr="000F68ED">
          <w:rPr>
            <w:rFonts w:cs="Arial"/>
            <w:szCs w:val="26"/>
          </w:rPr>
          <w:t>la Ley</w:t>
        </w:r>
      </w:smartTag>
      <w:r w:rsidRPr="000F68ED">
        <w:rPr>
          <w:rFonts w:cs="Arial"/>
          <w:szCs w:val="26"/>
        </w:rPr>
        <w:t xml:space="preserve"> 79 de 1988.</w:t>
      </w:r>
    </w:p>
    <w:p w:rsidR="00EF7E2F" w:rsidRPr="000F68ED" w:rsidRDefault="00EF7E2F" w:rsidP="00EF7E2F">
      <w:pPr>
        <w:suppressAutoHyphens/>
        <w:overflowPunct/>
        <w:jc w:val="center"/>
        <w:textAlignment w:val="auto"/>
        <w:rPr>
          <w:rFonts w:cs="Arial"/>
          <w:szCs w:val="26"/>
        </w:rPr>
      </w:pPr>
    </w:p>
    <w:p w:rsidR="00EF7E2F" w:rsidRPr="000F68ED" w:rsidRDefault="00EF7E2F" w:rsidP="00EF7E2F">
      <w:pPr>
        <w:suppressAutoHyphens/>
        <w:overflowPunct/>
        <w:jc w:val="center"/>
        <w:textAlignment w:val="auto"/>
        <w:rPr>
          <w:rFonts w:cs="Arial"/>
          <w:szCs w:val="26"/>
        </w:rPr>
      </w:pPr>
    </w:p>
    <w:p w:rsidR="00EF7E2F" w:rsidRPr="000F68ED" w:rsidRDefault="00EF7E2F" w:rsidP="00EF7E2F">
      <w:pPr>
        <w:suppressAutoHyphens/>
        <w:overflowPunct/>
        <w:spacing w:line="360" w:lineRule="auto"/>
        <w:jc w:val="center"/>
        <w:textAlignment w:val="auto"/>
        <w:rPr>
          <w:rFonts w:cs="Arial"/>
          <w:szCs w:val="26"/>
        </w:rPr>
      </w:pPr>
      <w:r w:rsidRPr="000F68ED">
        <w:rPr>
          <w:rFonts w:cs="Arial"/>
          <w:b/>
          <w:bCs/>
          <w:szCs w:val="26"/>
        </w:rPr>
        <w:t xml:space="preserve">IV.- ALEGATOS DE CONCLUSIÓN </w:t>
      </w:r>
    </w:p>
    <w:p w:rsidR="00EF7E2F" w:rsidRPr="000F68ED" w:rsidRDefault="00EF7E2F" w:rsidP="00EF7E2F">
      <w:pPr>
        <w:suppressAutoHyphens/>
        <w:overflowPunct/>
        <w:spacing w:line="360" w:lineRule="auto"/>
        <w:jc w:val="both"/>
        <w:textAlignment w:val="auto"/>
        <w:rPr>
          <w:rFonts w:cs="Arial"/>
          <w:szCs w:val="26"/>
        </w:rPr>
      </w:pPr>
    </w:p>
    <w:p w:rsidR="00EF7E2F" w:rsidRPr="000F68ED" w:rsidRDefault="00EF7E2F" w:rsidP="00EF7E2F">
      <w:pPr>
        <w:suppressAutoHyphens/>
        <w:overflowPunct/>
        <w:spacing w:line="360" w:lineRule="auto"/>
        <w:jc w:val="both"/>
        <w:textAlignment w:val="auto"/>
        <w:rPr>
          <w:rFonts w:cs="Arial"/>
          <w:szCs w:val="26"/>
        </w:rPr>
      </w:pPr>
      <w:r w:rsidRPr="000F68ED">
        <w:rPr>
          <w:rFonts w:cs="Arial"/>
          <w:szCs w:val="26"/>
        </w:rPr>
        <w:t xml:space="preserve">La apoderada de </w:t>
      </w:r>
      <w:smartTag w:uri="urn:schemas-microsoft-com:office:smarttags" w:element="PersonName">
        <w:smartTagPr>
          <w:attr w:name="ProductID" w:val="La Superintendencia Nacional"/>
        </w:smartTagPr>
        <w:r w:rsidRPr="000F68ED">
          <w:rPr>
            <w:rFonts w:cs="Arial"/>
            <w:szCs w:val="26"/>
          </w:rPr>
          <w:t>la Superintendencia Nacional</w:t>
        </w:r>
      </w:smartTag>
      <w:r w:rsidRPr="000F68ED">
        <w:rPr>
          <w:rFonts w:cs="Arial"/>
          <w:szCs w:val="26"/>
        </w:rPr>
        <w:t xml:space="preserve"> de Salud presentó en tiempo su alegato de conclusión, para reiterar las razones y fundamentos de la defensa consignados en la contestación de la demanda, y anotar que el acto demandado fue derogado a partir del 1º de enero de 2004, por el artículo 4 de </w:t>
      </w:r>
      <w:smartTag w:uri="urn:schemas-microsoft-com:office:smarttags" w:element="PersonName">
        <w:smartTagPr>
          <w:attr w:name="ProductID" w:val="la Constituci￳n"/>
        </w:smartTagPr>
        <w:r w:rsidRPr="000F68ED">
          <w:rPr>
            <w:rFonts w:cs="Arial"/>
            <w:szCs w:val="26"/>
          </w:rPr>
          <w:t>la Resolución</w:t>
        </w:r>
      </w:smartTag>
      <w:r w:rsidRPr="000F68ED">
        <w:rPr>
          <w:rFonts w:cs="Arial"/>
          <w:szCs w:val="26"/>
        </w:rPr>
        <w:t xml:space="preserve"> 724 de 2008 “Por la cual se emite el Plan Único de Cuentas para las Entidades Promotoras de Salud, Instituciones Prestadoras de Salud y Entidades que Administran Planes Adicionales de Salud y Servicios de Ambulancia por Demanda” (fls. 160 y 161 de este cuaderno)</w:t>
      </w:r>
    </w:p>
    <w:p w:rsidR="00EF7E2F" w:rsidRPr="000F68ED" w:rsidRDefault="00EF7E2F" w:rsidP="00EF7E2F">
      <w:pPr>
        <w:suppressAutoHyphens/>
        <w:overflowPunct/>
        <w:jc w:val="both"/>
        <w:textAlignment w:val="auto"/>
        <w:rPr>
          <w:rFonts w:cs="Arial"/>
          <w:szCs w:val="26"/>
        </w:rPr>
      </w:pPr>
    </w:p>
    <w:p w:rsidR="00EF7E2F" w:rsidRPr="000F68ED" w:rsidRDefault="00EF7E2F" w:rsidP="00EF7E2F">
      <w:pPr>
        <w:suppressAutoHyphens/>
        <w:overflowPunct/>
        <w:spacing w:line="360" w:lineRule="auto"/>
        <w:jc w:val="both"/>
        <w:textAlignment w:val="auto"/>
        <w:rPr>
          <w:rFonts w:cs="Arial"/>
          <w:szCs w:val="26"/>
        </w:rPr>
      </w:pPr>
      <w:r w:rsidRPr="000F68ED">
        <w:rPr>
          <w:rFonts w:cs="Arial"/>
          <w:szCs w:val="26"/>
        </w:rPr>
        <w:t>El actor guardó silencio en esta etapa del proceso.</w:t>
      </w:r>
    </w:p>
    <w:p w:rsidR="00EF7E2F" w:rsidRPr="000F68ED" w:rsidRDefault="00EF7E2F" w:rsidP="00EF7E2F">
      <w:pPr>
        <w:suppressAutoHyphens/>
        <w:overflowPunct/>
        <w:spacing w:line="360" w:lineRule="auto"/>
        <w:jc w:val="both"/>
        <w:textAlignment w:val="auto"/>
        <w:rPr>
          <w:rFonts w:cs="Arial"/>
          <w:szCs w:val="26"/>
        </w:rPr>
      </w:pPr>
    </w:p>
    <w:p w:rsidR="00EF7E2F" w:rsidRPr="000F68ED" w:rsidRDefault="00EF7E2F" w:rsidP="00EF7E2F">
      <w:pPr>
        <w:suppressAutoHyphens/>
        <w:overflowPunct/>
        <w:spacing w:line="360" w:lineRule="auto"/>
        <w:jc w:val="center"/>
        <w:textAlignment w:val="auto"/>
        <w:rPr>
          <w:rFonts w:cs="Arial"/>
          <w:szCs w:val="26"/>
        </w:rPr>
      </w:pPr>
      <w:r w:rsidRPr="000F68ED">
        <w:rPr>
          <w:rFonts w:cs="Arial"/>
          <w:b/>
          <w:bCs/>
          <w:szCs w:val="26"/>
        </w:rPr>
        <w:t>V.- CONCEPTO DEL MINISTERIO PÚBLICO</w:t>
      </w:r>
    </w:p>
    <w:p w:rsidR="00EF7E2F" w:rsidRPr="000F68ED" w:rsidRDefault="00EF7E2F" w:rsidP="00EF7E2F">
      <w:pPr>
        <w:suppressAutoHyphens/>
        <w:overflowPunct/>
        <w:spacing w:line="360" w:lineRule="auto"/>
        <w:jc w:val="both"/>
        <w:textAlignment w:val="auto"/>
        <w:rPr>
          <w:rFonts w:cs="Arial"/>
          <w:szCs w:val="26"/>
        </w:rPr>
      </w:pPr>
    </w:p>
    <w:p w:rsidR="00EF7E2F" w:rsidRPr="000F68ED" w:rsidRDefault="00EF7E2F" w:rsidP="00EF7E2F">
      <w:pPr>
        <w:suppressAutoHyphens/>
        <w:overflowPunct/>
        <w:spacing w:line="360" w:lineRule="auto"/>
        <w:jc w:val="both"/>
        <w:textAlignment w:val="auto"/>
        <w:rPr>
          <w:rFonts w:cs="Arial"/>
          <w:szCs w:val="26"/>
        </w:rPr>
      </w:pPr>
      <w:r w:rsidRPr="000F68ED">
        <w:rPr>
          <w:rFonts w:cs="Arial"/>
          <w:szCs w:val="26"/>
        </w:rPr>
        <w:lastRenderedPageBreak/>
        <w:t xml:space="preserve">Mediante escrito que obra a folios </w:t>
      </w:r>
      <w:smartTag w:uri="urn:schemas-microsoft-com:office:smarttags" w:element="metricconverter">
        <w:smartTagPr>
          <w:attr w:name="ProductID" w:val="168 a"/>
        </w:smartTagPr>
        <w:r w:rsidRPr="000F68ED">
          <w:rPr>
            <w:rFonts w:cs="Arial"/>
            <w:szCs w:val="26"/>
          </w:rPr>
          <w:t>168 a</w:t>
        </w:r>
      </w:smartTag>
      <w:r w:rsidRPr="000F68ED">
        <w:rPr>
          <w:rFonts w:cs="Arial"/>
          <w:szCs w:val="26"/>
        </w:rPr>
        <w:t xml:space="preserve"> 183 de este cuaderno, el Procurador Primero Delegado ante el Consejo de Estado, luego de hacer un minucioso resumen de los argumentos expuestos en la demanda como en su contestación y de referirse a las normas invocadas por el Superintendente Nacional de Salud en el acto acusado para proferirlo, así como a la normativa pertinente de </w:t>
      </w:r>
      <w:smartTag w:uri="urn:schemas-microsoft-com:office:smarttags" w:element="PersonName">
        <w:smartTagPr>
          <w:attr w:name="ProductID" w:val="la Ley"/>
        </w:smartTagPr>
        <w:r w:rsidRPr="000F68ED">
          <w:rPr>
            <w:rFonts w:cs="Arial"/>
            <w:szCs w:val="26"/>
          </w:rPr>
          <w:t>la Ley</w:t>
        </w:r>
      </w:smartTag>
      <w:r w:rsidRPr="000F68ED">
        <w:rPr>
          <w:rFonts w:cs="Arial"/>
          <w:szCs w:val="26"/>
        </w:rPr>
        <w:t xml:space="preserve"> 79 de 1988 sobre el régimen económico de las cooperativas, considera que en este caso debe denegarse la nulidad deprecada.</w:t>
      </w:r>
    </w:p>
    <w:p w:rsidR="00EF7E2F" w:rsidRPr="000F68ED" w:rsidRDefault="00EF7E2F" w:rsidP="00EF7E2F">
      <w:pPr>
        <w:suppressAutoHyphens/>
        <w:overflowPunct/>
        <w:spacing w:line="360" w:lineRule="auto"/>
        <w:jc w:val="both"/>
        <w:textAlignment w:val="auto"/>
        <w:rPr>
          <w:rFonts w:cs="Arial"/>
          <w:szCs w:val="26"/>
        </w:rPr>
      </w:pPr>
    </w:p>
    <w:p w:rsidR="00EF7E2F" w:rsidRPr="000F68ED" w:rsidRDefault="00EF7E2F" w:rsidP="00EF7E2F">
      <w:pPr>
        <w:suppressAutoHyphens/>
        <w:overflowPunct/>
        <w:spacing w:line="360" w:lineRule="auto"/>
        <w:jc w:val="both"/>
        <w:textAlignment w:val="auto"/>
        <w:rPr>
          <w:szCs w:val="26"/>
          <w:lang w:val="es-ES"/>
        </w:rPr>
      </w:pPr>
      <w:r w:rsidRPr="000F68ED">
        <w:rPr>
          <w:rFonts w:cs="Arial"/>
          <w:szCs w:val="26"/>
        </w:rPr>
        <w:t xml:space="preserve">Considera que el artículo 56 de </w:t>
      </w:r>
      <w:smartTag w:uri="urn:schemas-microsoft-com:office:smarttags" w:element="PersonName">
        <w:smartTagPr>
          <w:attr w:name="ProductID" w:val="la Ley"/>
        </w:smartTagPr>
        <w:r w:rsidRPr="000F68ED">
          <w:rPr>
            <w:rFonts w:cs="Arial"/>
            <w:szCs w:val="26"/>
          </w:rPr>
          <w:t>la Ley</w:t>
        </w:r>
      </w:smartTag>
      <w:r w:rsidRPr="000F68ED">
        <w:rPr>
          <w:rFonts w:cs="Arial"/>
          <w:szCs w:val="26"/>
        </w:rPr>
        <w:t xml:space="preserve"> 79 de 1988, interpretado armónicamente con el contenido del artículo 54 de la misma ley, establece la posibilidad de crear otras reservas y/o fondos con fines determinados, de las cuales, sus incrementos progresivos con cargo al ejercicio anual, podrán ser previstos en sus presupuestos y ser registrados en su contabilidad, es de</w:t>
      </w:r>
      <w:r w:rsidRPr="000F68ED">
        <w:rPr>
          <w:szCs w:val="26"/>
          <w:lang w:val="es-ES"/>
        </w:rPr>
        <w:t>cir, que al finalizar determinado ejercicio, si se observan incrementos en las reservas, podrán incluirse en el presupuesto y contabilidad de la entidad, entendiéndose que esta inclusión opera para el ejercicio siguiente.</w:t>
      </w:r>
    </w:p>
    <w:p w:rsidR="00EF7E2F" w:rsidRPr="000F68ED" w:rsidRDefault="00EF7E2F" w:rsidP="00EF7E2F">
      <w:pPr>
        <w:suppressAutoHyphens/>
        <w:overflowPunct/>
        <w:spacing w:line="360" w:lineRule="auto"/>
        <w:jc w:val="both"/>
        <w:textAlignment w:val="auto"/>
        <w:rPr>
          <w:szCs w:val="26"/>
          <w:lang w:val="es-ES"/>
        </w:rPr>
      </w:pPr>
    </w:p>
    <w:p w:rsidR="00EF7E2F" w:rsidRPr="000F68ED" w:rsidRDefault="00EF7E2F" w:rsidP="00EF7E2F">
      <w:pPr>
        <w:suppressAutoHyphens/>
        <w:overflowPunct/>
        <w:spacing w:line="360" w:lineRule="auto"/>
        <w:jc w:val="both"/>
        <w:textAlignment w:val="auto"/>
        <w:rPr>
          <w:szCs w:val="26"/>
          <w:lang w:val="es-ES"/>
        </w:rPr>
      </w:pPr>
      <w:r w:rsidRPr="000F68ED">
        <w:rPr>
          <w:szCs w:val="26"/>
          <w:lang w:val="es-ES"/>
        </w:rPr>
        <w:t xml:space="preserve">Precisó, de acuerdo con lo anterior, que no le asiste razón al actor al afirmar que las disposiciones acusadas resultan contrarias al contenido del artículo 56 de </w:t>
      </w:r>
      <w:smartTag w:uri="urn:schemas-microsoft-com:office:smarttags" w:element="PersonName">
        <w:smartTagPr>
          <w:attr w:name="ProductID" w:val="la Ley"/>
        </w:smartTagPr>
        <w:r w:rsidRPr="000F68ED">
          <w:rPr>
            <w:szCs w:val="26"/>
            <w:lang w:val="es-ES"/>
          </w:rPr>
          <w:t>la Ley</w:t>
        </w:r>
      </w:smartTag>
      <w:r w:rsidRPr="000F68ED">
        <w:rPr>
          <w:szCs w:val="26"/>
          <w:lang w:val="es-ES"/>
        </w:rPr>
        <w:t xml:space="preserve"> 79 de 1988, por cuanto que, de una interpretación armónica de estas normas, se observa que el contenido de las disposiciones se ajusta a lo señalado en las primeras. Es así cómo al establecer que los incrementos progresivos de las reservas con cargo al ejercicio anual podrán ser previstos en sus presupuestos y </w:t>
      </w:r>
      <w:r w:rsidRPr="000F68ED">
        <w:rPr>
          <w:szCs w:val="26"/>
          <w:lang w:val="es-ES"/>
        </w:rPr>
        <w:lastRenderedPageBreak/>
        <w:t xml:space="preserve">contabilidad una vez sean decretados al cierre del respectivo ejercicio y aprobado por </w:t>
      </w:r>
      <w:smartTag w:uri="urn:schemas-microsoft-com:office:smarttags" w:element="PersonName">
        <w:smartTagPr>
          <w:attr w:name="ProductID" w:val="la Asamblea"/>
        </w:smartTagPr>
        <w:r w:rsidRPr="000F68ED">
          <w:rPr>
            <w:szCs w:val="26"/>
            <w:lang w:val="es-ES"/>
          </w:rPr>
          <w:t>la Asamblea</w:t>
        </w:r>
      </w:smartTag>
      <w:r w:rsidRPr="000F68ED">
        <w:rPr>
          <w:szCs w:val="26"/>
          <w:lang w:val="es-ES"/>
        </w:rPr>
        <w:t>, se sigue el lineamiento señalado por el artículo 56, al establecer que al finalizar determinado ejercicio, si se observan incrementos en las reservas, podrán incluirse en el presupuesto y contabilidad de la entidad. Así mismo, al establecer que en ningún caso se podrán registrar reservas con cargo al gasto, sino a los excedentes anuales, no se está contradiciendo lo dispuesto por el citado artículo, ya que la norma demandada, en efecto sí permite la creación de nuevas reservas o fondos, tal y como lo señala el pluricitado artículo 56, no obstante, limita su imputación a los excedentes anuales del presupuesto, exclusivamente.</w:t>
      </w:r>
    </w:p>
    <w:p w:rsidR="00EF7E2F" w:rsidRPr="000F68ED" w:rsidRDefault="00EF7E2F" w:rsidP="00EF7E2F">
      <w:pPr>
        <w:spacing w:line="408" w:lineRule="exact"/>
        <w:jc w:val="both"/>
        <w:rPr>
          <w:szCs w:val="26"/>
          <w:lang w:val="es-ES"/>
        </w:rPr>
      </w:pPr>
    </w:p>
    <w:p w:rsidR="00EF7E2F" w:rsidRPr="000F68ED" w:rsidRDefault="00EF7E2F" w:rsidP="00EF7E2F">
      <w:pPr>
        <w:spacing w:line="403" w:lineRule="exact"/>
        <w:jc w:val="both"/>
        <w:rPr>
          <w:szCs w:val="26"/>
          <w:lang w:val="es-ES"/>
        </w:rPr>
      </w:pPr>
      <w:r w:rsidRPr="000F68ED">
        <w:rPr>
          <w:szCs w:val="26"/>
          <w:lang w:val="es-ES"/>
        </w:rPr>
        <w:t>Anotó que, además de lo anterior, en el Decreto 2649 de 1993, por el cual se reglamenta la contabilidad en general y se expiden los principios o normas de contabilidad generalmente aceptados en Colombia, se establece que las reservas o fondos patrimoniales representan recursos retenidos por el ente económico, tomados de sus utilidades o excedentes (artículo 87), y que los gastos representan flujos de salida de recursos, que generan disminuciones del patrimonio, que no provienen de los retiros de capital o de utilidades o excedentes (artículo 40); por lo tanto, de conformidad con estas disposiciones, es claro que no resulta procedente imputar a los gastos las nuevas reservas que se creen.</w:t>
      </w:r>
    </w:p>
    <w:p w:rsidR="00EF7E2F" w:rsidRPr="000F68ED" w:rsidRDefault="00EF7E2F" w:rsidP="00EF7E2F">
      <w:pPr>
        <w:spacing w:line="408" w:lineRule="exact"/>
        <w:jc w:val="both"/>
        <w:rPr>
          <w:szCs w:val="26"/>
          <w:lang w:val="es-ES"/>
        </w:rPr>
      </w:pPr>
    </w:p>
    <w:p w:rsidR="00EF7E2F" w:rsidRPr="000F68ED" w:rsidRDefault="00EF7E2F" w:rsidP="00EF7E2F">
      <w:pPr>
        <w:spacing w:line="403" w:lineRule="exact"/>
        <w:jc w:val="both"/>
        <w:rPr>
          <w:szCs w:val="26"/>
          <w:lang w:val="es-ES"/>
        </w:rPr>
      </w:pPr>
      <w:r w:rsidRPr="000F68ED">
        <w:rPr>
          <w:szCs w:val="26"/>
          <w:lang w:val="es-ES"/>
        </w:rPr>
        <w:t xml:space="preserve">Comparte lo señalado por </w:t>
      </w:r>
      <w:smartTag w:uri="urn:schemas-microsoft-com:office:smarttags" w:element="PersonName">
        <w:smartTagPr>
          <w:attr w:name="ProductID" w:val="La Superintendencia Nacional"/>
        </w:smartTagPr>
        <w:r w:rsidRPr="000F68ED">
          <w:rPr>
            <w:szCs w:val="26"/>
            <w:lang w:val="es-ES"/>
          </w:rPr>
          <w:t>la Superintendencia Nacional</w:t>
        </w:r>
      </w:smartTag>
      <w:r w:rsidRPr="000F68ED">
        <w:rPr>
          <w:szCs w:val="26"/>
          <w:lang w:val="es-ES"/>
        </w:rPr>
        <w:t xml:space="preserve"> de Salud, en el sentido que las normas que unifican la contabilidad no conducen a reformas en las normas sustanciales, sino que, organizan la manera de rendir información al ente de vigilancia, lo cual se realiza, entre otras </w:t>
      </w:r>
      <w:r w:rsidRPr="000F68ED">
        <w:rPr>
          <w:szCs w:val="26"/>
          <w:lang w:val="es-ES"/>
        </w:rPr>
        <w:lastRenderedPageBreak/>
        <w:t>formas,         a través de lo dispuesto en la normas demandadas, que simplemente reglamentan el régimen de reservas para las entidades promotoras de salud y las entidades prepago privadas.</w:t>
      </w:r>
    </w:p>
    <w:p w:rsidR="00EF7E2F" w:rsidRPr="000F68ED" w:rsidRDefault="00EF7E2F" w:rsidP="00EF7E2F">
      <w:pPr>
        <w:spacing w:line="417" w:lineRule="exact"/>
        <w:jc w:val="both"/>
        <w:rPr>
          <w:szCs w:val="26"/>
          <w:lang w:val="es-ES"/>
        </w:rPr>
      </w:pPr>
      <w:r w:rsidRPr="000F68ED">
        <w:rPr>
          <w:szCs w:val="26"/>
          <w:lang w:val="es-ES"/>
        </w:rPr>
        <w:t xml:space="preserve">En ese orden, estimó que las disposiciones acusadas no atentan contra el debido proceso, ya que no resultan contrarias a </w:t>
      </w:r>
      <w:smartTag w:uri="urn:schemas-microsoft-com:office:smarttags" w:element="PersonName">
        <w:smartTagPr>
          <w:attr w:name="ProductID" w:val="la Ley"/>
        </w:smartTagPr>
        <w:r w:rsidRPr="000F68ED">
          <w:rPr>
            <w:szCs w:val="26"/>
            <w:lang w:val="es-ES"/>
          </w:rPr>
          <w:t>la Ley</w:t>
        </w:r>
      </w:smartTag>
      <w:r w:rsidRPr="000F68ED">
        <w:rPr>
          <w:szCs w:val="26"/>
          <w:lang w:val="es-ES"/>
        </w:rPr>
        <w:t xml:space="preserve"> 79 de 1988, que regula el procedimiento para el sector solidario frente a la constitución  de reservas o fondos por parte de </w:t>
      </w:r>
      <w:smartTag w:uri="urn:schemas-microsoft-com:office:smarttags" w:element="PersonName">
        <w:smartTagPr>
          <w:attr w:name="ProductID" w:val="la Asamblea"/>
        </w:smartTagPr>
        <w:r w:rsidRPr="000F68ED">
          <w:rPr>
            <w:szCs w:val="26"/>
            <w:lang w:val="es-ES"/>
          </w:rPr>
          <w:t>la Asamblea</w:t>
        </w:r>
      </w:smartTag>
      <w:r w:rsidRPr="000F68ED">
        <w:rPr>
          <w:szCs w:val="26"/>
          <w:lang w:val="es-ES"/>
        </w:rPr>
        <w:t xml:space="preserve"> y el respectivo régimen del impuesto de renta.</w:t>
      </w:r>
    </w:p>
    <w:p w:rsidR="00EF7E2F" w:rsidRPr="000F68ED" w:rsidRDefault="00EF7E2F" w:rsidP="00EF7E2F">
      <w:pPr>
        <w:spacing w:line="417" w:lineRule="exact"/>
        <w:jc w:val="both"/>
        <w:rPr>
          <w:szCs w:val="26"/>
          <w:lang w:val="es-ES"/>
        </w:rPr>
      </w:pPr>
    </w:p>
    <w:p w:rsidR="00EF7E2F" w:rsidRPr="000F68ED" w:rsidRDefault="00EF7E2F" w:rsidP="00EF7E2F">
      <w:pPr>
        <w:spacing w:line="403" w:lineRule="exact"/>
        <w:jc w:val="both"/>
        <w:rPr>
          <w:szCs w:val="26"/>
          <w:lang w:val="es-ES"/>
        </w:rPr>
      </w:pPr>
      <w:r w:rsidRPr="000F68ED">
        <w:rPr>
          <w:szCs w:val="26"/>
          <w:lang w:val="es-ES"/>
        </w:rPr>
        <w:t xml:space="preserve">Apuntó que </w:t>
      </w:r>
      <w:smartTag w:uri="urn:schemas-microsoft-com:office:smarttags" w:element="PersonName">
        <w:smartTagPr>
          <w:attr w:name="ProductID" w:val="la Ley"/>
        </w:smartTagPr>
        <w:r w:rsidRPr="000F68ED">
          <w:rPr>
            <w:szCs w:val="26"/>
            <w:lang w:val="es-ES"/>
          </w:rPr>
          <w:t>la Ley</w:t>
        </w:r>
      </w:smartTag>
      <w:r w:rsidRPr="000F68ED">
        <w:rPr>
          <w:szCs w:val="26"/>
          <w:lang w:val="es-ES"/>
        </w:rPr>
        <w:t xml:space="preserve"> 100 de 1993 otorga a las entidades promotoras de salud la función de recaudar las cotizaciones y captar los recursos de los afiliados al Sistema General de Seguridad Social en Salud, además, que éstos son públicos y de naturaleza parafiscal, la cual implica una destinación específica.</w:t>
      </w:r>
    </w:p>
    <w:p w:rsidR="00EF7E2F" w:rsidRPr="000F68ED" w:rsidRDefault="00EF7E2F" w:rsidP="00EF7E2F">
      <w:pPr>
        <w:spacing w:line="403" w:lineRule="exact"/>
        <w:jc w:val="both"/>
        <w:rPr>
          <w:szCs w:val="26"/>
          <w:lang w:val="es-ES"/>
        </w:rPr>
      </w:pPr>
    </w:p>
    <w:p w:rsidR="00EF7E2F" w:rsidRPr="000F68ED" w:rsidRDefault="00EF7E2F" w:rsidP="00EF7E2F">
      <w:pPr>
        <w:spacing w:line="403" w:lineRule="exact"/>
        <w:jc w:val="both"/>
        <w:rPr>
          <w:szCs w:val="26"/>
          <w:lang w:val="es-ES"/>
        </w:rPr>
      </w:pPr>
      <w:r w:rsidRPr="000F68ED">
        <w:rPr>
          <w:szCs w:val="26"/>
          <w:lang w:val="es-ES"/>
        </w:rPr>
        <w:t xml:space="preserve">Finalmente, adujo que no se vulneran los artículos 58, 84, 122, 150 y 189 de </w:t>
      </w:r>
      <w:smartTag w:uri="urn:schemas-microsoft-com:office:smarttags" w:element="PersonName">
        <w:smartTagPr>
          <w:attr w:name="ProductID" w:val="la Constituci￳n Pol￭tica"/>
        </w:smartTagPr>
        <w:r w:rsidRPr="000F68ED">
          <w:rPr>
            <w:szCs w:val="26"/>
            <w:lang w:val="es-ES"/>
          </w:rPr>
          <w:t>la Constitución Política</w:t>
        </w:r>
      </w:smartTag>
      <w:r w:rsidRPr="000F68ED">
        <w:rPr>
          <w:szCs w:val="26"/>
          <w:lang w:val="es-ES"/>
        </w:rPr>
        <w:t xml:space="preserve">, en razón a que no se introdujeron modificaciones al régimen de reservas de las entidades solidarias, y, en consecuencia, no se regularon materias que el legislador ya había regulado de manera general y que por su naturaleza tienen reserva de ley, no se estableció una restricción a la libertad económica, y no se presentó exceso en la potestad reglamentaria de </w:t>
      </w:r>
      <w:smartTag w:uri="urn:schemas-microsoft-com:office:smarttags" w:element="PersonName">
        <w:smartTagPr>
          <w:attr w:name="ProductID" w:val="La Superintendencia Nacional"/>
        </w:smartTagPr>
        <w:r w:rsidRPr="000F68ED">
          <w:rPr>
            <w:szCs w:val="26"/>
            <w:lang w:val="es-ES"/>
          </w:rPr>
          <w:t>la Superintendencia Nacional</w:t>
        </w:r>
      </w:smartTag>
      <w:r w:rsidRPr="000F68ED">
        <w:rPr>
          <w:szCs w:val="26"/>
          <w:lang w:val="es-ES"/>
        </w:rPr>
        <w:t xml:space="preserve"> de Salud.</w:t>
      </w:r>
    </w:p>
    <w:p w:rsidR="00EF7E2F" w:rsidRPr="000F68ED" w:rsidRDefault="00EF7E2F" w:rsidP="00EF7E2F">
      <w:pPr>
        <w:jc w:val="both"/>
        <w:rPr>
          <w:szCs w:val="26"/>
          <w:lang w:val="es-ES"/>
        </w:rPr>
      </w:pPr>
    </w:p>
    <w:p w:rsidR="00EF7E2F" w:rsidRPr="000F68ED" w:rsidRDefault="00EF7E2F" w:rsidP="00EF7E2F">
      <w:pPr>
        <w:jc w:val="both"/>
        <w:rPr>
          <w:szCs w:val="26"/>
          <w:lang w:val="es-ES"/>
        </w:rPr>
      </w:pPr>
    </w:p>
    <w:p w:rsidR="00EF7E2F" w:rsidRPr="000F68ED" w:rsidRDefault="00EF7E2F" w:rsidP="00EF7E2F">
      <w:pPr>
        <w:suppressAutoHyphens/>
        <w:overflowPunct/>
        <w:jc w:val="center"/>
        <w:textAlignment w:val="auto"/>
        <w:rPr>
          <w:rFonts w:cs="Arial"/>
          <w:b/>
          <w:bCs/>
          <w:szCs w:val="26"/>
        </w:rPr>
      </w:pPr>
    </w:p>
    <w:p w:rsidR="00EF7E2F" w:rsidRPr="000F68ED" w:rsidRDefault="00EF7E2F" w:rsidP="00EF7E2F">
      <w:pPr>
        <w:suppressAutoHyphens/>
        <w:overflowPunct/>
        <w:spacing w:line="360" w:lineRule="auto"/>
        <w:jc w:val="center"/>
        <w:textAlignment w:val="auto"/>
        <w:rPr>
          <w:rFonts w:cs="Arial"/>
          <w:b/>
          <w:bCs/>
          <w:szCs w:val="26"/>
        </w:rPr>
      </w:pPr>
      <w:r w:rsidRPr="000F68ED">
        <w:rPr>
          <w:rFonts w:cs="Arial"/>
          <w:b/>
          <w:bCs/>
          <w:szCs w:val="26"/>
        </w:rPr>
        <w:t>VI.- DECISIÓN</w:t>
      </w:r>
    </w:p>
    <w:p w:rsidR="00EF7E2F" w:rsidRPr="000F68ED" w:rsidRDefault="00EF7E2F" w:rsidP="00EF7E2F">
      <w:pPr>
        <w:suppressAutoHyphens/>
        <w:overflowPunct/>
        <w:spacing w:line="360" w:lineRule="auto"/>
        <w:jc w:val="center"/>
        <w:textAlignment w:val="auto"/>
        <w:rPr>
          <w:rFonts w:cs="Arial"/>
          <w:b/>
          <w:bCs/>
          <w:szCs w:val="26"/>
        </w:rPr>
      </w:pPr>
    </w:p>
    <w:p w:rsidR="00EF7E2F" w:rsidRPr="000F68ED" w:rsidRDefault="00EF7E2F" w:rsidP="00EF7E2F">
      <w:pPr>
        <w:suppressAutoHyphens/>
        <w:overflowPunct/>
        <w:spacing w:line="360" w:lineRule="auto"/>
        <w:jc w:val="both"/>
        <w:textAlignment w:val="auto"/>
        <w:rPr>
          <w:rFonts w:cs="Arial"/>
          <w:szCs w:val="26"/>
        </w:rPr>
      </w:pPr>
      <w:r w:rsidRPr="000F68ED">
        <w:rPr>
          <w:rFonts w:cs="Arial"/>
          <w:szCs w:val="26"/>
        </w:rPr>
        <w:lastRenderedPageBreak/>
        <w:t xml:space="preserve">No observándose causal de nulidad que invalide lo actuado, procede </w:t>
      </w:r>
      <w:smartTag w:uri="urn:schemas-microsoft-com:office:smarttags" w:element="PersonName">
        <w:smartTagPr>
          <w:attr w:name="ProductID" w:val="La Sala"/>
        </w:smartTagPr>
        <w:r w:rsidRPr="000F68ED">
          <w:rPr>
            <w:rFonts w:cs="Arial"/>
            <w:szCs w:val="26"/>
          </w:rPr>
          <w:t>la Sala</w:t>
        </w:r>
      </w:smartTag>
      <w:r w:rsidRPr="000F68ED">
        <w:rPr>
          <w:rFonts w:cs="Arial"/>
          <w:szCs w:val="26"/>
        </w:rPr>
        <w:t xml:space="preserve"> a decidir el asunto </w:t>
      </w:r>
      <w:r w:rsidRPr="000F68ED">
        <w:rPr>
          <w:rFonts w:cs="Arial"/>
          <w:i/>
          <w:iCs/>
          <w:szCs w:val="26"/>
        </w:rPr>
        <w:t>sub lite</w:t>
      </w:r>
      <w:r w:rsidRPr="000F68ED">
        <w:rPr>
          <w:rFonts w:cs="Arial"/>
          <w:szCs w:val="26"/>
        </w:rPr>
        <w:t>, previas las siguientes</w:t>
      </w:r>
    </w:p>
    <w:p w:rsidR="00EF7E2F" w:rsidRPr="000F68ED" w:rsidRDefault="00EF7E2F" w:rsidP="00EF7E2F">
      <w:pPr>
        <w:suppressAutoHyphens/>
        <w:overflowPunct/>
        <w:spacing w:line="360" w:lineRule="auto"/>
        <w:jc w:val="both"/>
        <w:textAlignment w:val="auto"/>
        <w:rPr>
          <w:rFonts w:cs="Arial"/>
          <w:szCs w:val="26"/>
        </w:rPr>
      </w:pPr>
    </w:p>
    <w:p w:rsidR="00EF7E2F" w:rsidRPr="000F68ED" w:rsidRDefault="00EF7E2F" w:rsidP="00EF7E2F">
      <w:pPr>
        <w:suppressAutoHyphens/>
        <w:overflowPunct/>
        <w:spacing w:line="360" w:lineRule="auto"/>
        <w:jc w:val="center"/>
        <w:textAlignment w:val="auto"/>
        <w:rPr>
          <w:rFonts w:cs="Arial"/>
          <w:b/>
          <w:bCs/>
          <w:szCs w:val="26"/>
        </w:rPr>
      </w:pPr>
      <w:r w:rsidRPr="000F68ED">
        <w:rPr>
          <w:rFonts w:cs="Arial"/>
          <w:b/>
          <w:bCs/>
          <w:szCs w:val="26"/>
        </w:rPr>
        <w:t>CONSIDERACIONES</w:t>
      </w:r>
    </w:p>
    <w:p w:rsidR="00EF7E2F" w:rsidRPr="000F68ED" w:rsidRDefault="00EF7E2F" w:rsidP="00EF7E2F">
      <w:pPr>
        <w:suppressAutoHyphens/>
        <w:overflowPunct/>
        <w:spacing w:line="360" w:lineRule="auto"/>
        <w:jc w:val="both"/>
        <w:textAlignment w:val="auto"/>
        <w:rPr>
          <w:rFonts w:cs="Arial"/>
          <w:szCs w:val="26"/>
        </w:rPr>
      </w:pPr>
    </w:p>
    <w:p w:rsidR="00EF7E2F" w:rsidRPr="000F68ED" w:rsidRDefault="00EF7E2F" w:rsidP="00EF7E2F">
      <w:pPr>
        <w:suppressAutoHyphens/>
        <w:overflowPunct/>
        <w:spacing w:line="360" w:lineRule="auto"/>
        <w:jc w:val="both"/>
        <w:textAlignment w:val="auto"/>
        <w:rPr>
          <w:rFonts w:cs="Arial"/>
          <w:b/>
          <w:bCs/>
          <w:szCs w:val="26"/>
        </w:rPr>
      </w:pPr>
      <w:r w:rsidRPr="000F68ED">
        <w:rPr>
          <w:rFonts w:cs="Arial"/>
          <w:b/>
          <w:bCs/>
          <w:szCs w:val="26"/>
        </w:rPr>
        <w:t xml:space="preserve">1.- El acto acusado </w:t>
      </w:r>
    </w:p>
    <w:p w:rsidR="00EF7E2F" w:rsidRPr="000F68ED" w:rsidRDefault="00EF7E2F" w:rsidP="00EF7E2F">
      <w:pPr>
        <w:suppressAutoHyphens/>
        <w:overflowPunct/>
        <w:spacing w:line="360" w:lineRule="auto"/>
        <w:jc w:val="both"/>
        <w:textAlignment w:val="auto"/>
        <w:rPr>
          <w:rFonts w:cs="Arial"/>
          <w:b/>
          <w:bCs/>
          <w:szCs w:val="26"/>
        </w:rPr>
      </w:pPr>
    </w:p>
    <w:p w:rsidR="00EF7E2F" w:rsidRPr="000F68ED" w:rsidRDefault="00EF7E2F" w:rsidP="00EF7E2F">
      <w:pPr>
        <w:overflowPunct/>
        <w:spacing w:line="360" w:lineRule="auto"/>
        <w:jc w:val="both"/>
        <w:textAlignment w:val="auto"/>
        <w:rPr>
          <w:rFonts w:cs="Arial"/>
          <w:color w:val="000000"/>
          <w:szCs w:val="26"/>
        </w:rPr>
      </w:pPr>
      <w:r w:rsidRPr="000F68ED">
        <w:rPr>
          <w:rFonts w:cs="Arial"/>
          <w:szCs w:val="26"/>
        </w:rPr>
        <w:t xml:space="preserve">Se demanda en este proceso la nulidad </w:t>
      </w:r>
      <w:r w:rsidRPr="000F68ED">
        <w:rPr>
          <w:rFonts w:cs="Arial"/>
          <w:spacing w:val="-3"/>
          <w:szCs w:val="26"/>
        </w:rPr>
        <w:t xml:space="preserve">parcial del capítulo </w:t>
      </w:r>
      <w:r w:rsidRPr="000F68ED">
        <w:rPr>
          <w:rFonts w:cs="Arial"/>
          <w:color w:val="000000"/>
          <w:szCs w:val="26"/>
        </w:rPr>
        <w:t xml:space="preserve">tercero de </w:t>
      </w:r>
      <w:smartTag w:uri="urn:schemas-microsoft-com:office:smarttags" w:element="PersonName">
        <w:smartTagPr>
          <w:attr w:name="ProductID" w:val="la Constituci￳n"/>
        </w:smartTagPr>
        <w:r w:rsidRPr="000F68ED">
          <w:rPr>
            <w:rFonts w:cs="Arial"/>
            <w:color w:val="000000"/>
            <w:szCs w:val="26"/>
          </w:rPr>
          <w:t>la Resolución</w:t>
        </w:r>
      </w:smartTag>
      <w:r w:rsidRPr="000F68ED">
        <w:rPr>
          <w:rFonts w:cs="Arial"/>
          <w:color w:val="000000"/>
          <w:szCs w:val="26"/>
        </w:rPr>
        <w:t xml:space="preserve"> número 1804 de 2004 (diciembre 24) </w:t>
      </w:r>
      <w:r w:rsidRPr="000F68ED">
        <w:rPr>
          <w:rFonts w:cs="Arial"/>
          <w:i/>
          <w:color w:val="000000"/>
          <w:szCs w:val="26"/>
        </w:rPr>
        <w:t>“por la cual se emite el Plan Único de Cuentas para las Entidades Promotoras de Salud y Entidades Prepago Privadas”</w:t>
      </w:r>
      <w:r w:rsidRPr="000F68ED">
        <w:rPr>
          <w:rFonts w:cs="Arial"/>
          <w:color w:val="000000"/>
          <w:szCs w:val="26"/>
        </w:rPr>
        <w:t>, proferida por el Superintendente Nacional de Salud, cuyo texto es el siguiente:</w:t>
      </w:r>
    </w:p>
    <w:p w:rsidR="00EF7E2F" w:rsidRPr="000F68ED" w:rsidRDefault="00EF7E2F" w:rsidP="00EF7E2F">
      <w:pPr>
        <w:pStyle w:val="estilo1"/>
        <w:spacing w:before="0" w:after="0" w:line="240" w:lineRule="auto"/>
        <w:ind w:left="1077" w:right="919"/>
        <w:jc w:val="both"/>
        <w:rPr>
          <w:rFonts w:ascii="Arial" w:hAnsi="Arial" w:cs="Arial"/>
          <w:sz w:val="22"/>
          <w:szCs w:val="22"/>
        </w:rPr>
      </w:pPr>
    </w:p>
    <w:p w:rsidR="00EF7E2F" w:rsidRPr="000F68ED" w:rsidRDefault="00EF7E2F" w:rsidP="00EF7E2F">
      <w:pPr>
        <w:pStyle w:val="estilo1"/>
        <w:spacing w:before="0" w:after="0" w:line="240" w:lineRule="auto"/>
        <w:ind w:left="1077" w:right="919"/>
        <w:jc w:val="both"/>
        <w:rPr>
          <w:rFonts w:ascii="Arial" w:hAnsi="Arial" w:cs="Arial"/>
          <w:sz w:val="22"/>
          <w:szCs w:val="22"/>
        </w:rPr>
      </w:pPr>
      <w:r w:rsidRPr="000F68ED">
        <w:rPr>
          <w:rFonts w:ascii="Arial" w:hAnsi="Arial" w:cs="Arial"/>
          <w:sz w:val="22"/>
          <w:szCs w:val="22"/>
        </w:rPr>
        <w:t>“CAPITULO TERCERO</w:t>
      </w:r>
    </w:p>
    <w:p w:rsidR="00EF7E2F" w:rsidRPr="000F68ED" w:rsidRDefault="00EF7E2F" w:rsidP="00EF7E2F">
      <w:pPr>
        <w:pStyle w:val="estilo1"/>
        <w:spacing w:before="0" w:after="0" w:line="240" w:lineRule="auto"/>
        <w:ind w:left="1077" w:right="919"/>
        <w:jc w:val="both"/>
        <w:rPr>
          <w:rFonts w:ascii="Arial" w:hAnsi="Arial" w:cs="Arial"/>
          <w:sz w:val="22"/>
          <w:szCs w:val="22"/>
        </w:rPr>
      </w:pPr>
      <w:r w:rsidRPr="000F68ED">
        <w:rPr>
          <w:rFonts w:ascii="Arial" w:hAnsi="Arial" w:cs="Arial"/>
          <w:sz w:val="22"/>
          <w:szCs w:val="22"/>
        </w:rPr>
        <w:t> </w:t>
      </w:r>
    </w:p>
    <w:p w:rsidR="00EF7E2F" w:rsidRPr="000F68ED" w:rsidRDefault="00EF7E2F" w:rsidP="00EF7E2F">
      <w:pPr>
        <w:pStyle w:val="estilo1"/>
        <w:spacing w:before="0" w:after="0" w:line="240" w:lineRule="auto"/>
        <w:ind w:left="1077" w:right="919"/>
        <w:jc w:val="both"/>
        <w:rPr>
          <w:rFonts w:ascii="Arial" w:hAnsi="Arial" w:cs="Arial"/>
          <w:sz w:val="22"/>
          <w:szCs w:val="22"/>
        </w:rPr>
      </w:pPr>
      <w:r w:rsidRPr="000F68ED">
        <w:rPr>
          <w:rFonts w:ascii="Arial" w:hAnsi="Arial" w:cs="Arial"/>
          <w:sz w:val="22"/>
          <w:szCs w:val="22"/>
        </w:rPr>
        <w:t>Descripciones y dinámicas privado</w:t>
      </w:r>
    </w:p>
    <w:p w:rsidR="00EF7E2F" w:rsidRPr="000F68ED" w:rsidRDefault="00EF7E2F" w:rsidP="00EF7E2F">
      <w:pPr>
        <w:pStyle w:val="estilo1"/>
        <w:spacing w:before="0" w:after="0" w:line="240" w:lineRule="auto"/>
        <w:ind w:left="1077" w:right="919"/>
        <w:jc w:val="both"/>
        <w:rPr>
          <w:rFonts w:ascii="Arial" w:hAnsi="Arial" w:cs="Arial"/>
          <w:sz w:val="22"/>
          <w:szCs w:val="22"/>
        </w:rPr>
      </w:pPr>
      <w:r w:rsidRPr="000F68ED">
        <w:rPr>
          <w:rFonts w:ascii="Arial" w:hAnsi="Arial" w:cs="Arial"/>
          <w:sz w:val="22"/>
          <w:szCs w:val="22"/>
        </w:rPr>
        <w:t> </w:t>
      </w:r>
    </w:p>
    <w:p w:rsidR="00EF7E2F" w:rsidRPr="000F68ED" w:rsidRDefault="00EF7E2F" w:rsidP="00EF7E2F">
      <w:pPr>
        <w:pStyle w:val="estilo1"/>
        <w:spacing w:before="0" w:after="0" w:line="240" w:lineRule="auto"/>
        <w:ind w:left="1077" w:right="919"/>
        <w:jc w:val="both"/>
        <w:rPr>
          <w:rFonts w:ascii="Arial" w:hAnsi="Arial" w:cs="Arial"/>
          <w:sz w:val="22"/>
          <w:szCs w:val="22"/>
        </w:rPr>
      </w:pPr>
      <w:r w:rsidRPr="000F68ED">
        <w:rPr>
          <w:rFonts w:ascii="Arial" w:hAnsi="Arial" w:cs="Arial"/>
          <w:sz w:val="22"/>
          <w:szCs w:val="22"/>
        </w:rPr>
        <w:t>Las descripciones y dinámicas son las siguientes:</w:t>
      </w:r>
    </w:p>
    <w:p w:rsidR="00EF7E2F" w:rsidRPr="000F68ED" w:rsidRDefault="00EF7E2F" w:rsidP="00EF7E2F">
      <w:pPr>
        <w:overflowPunct/>
        <w:ind w:left="1077" w:right="919"/>
        <w:jc w:val="both"/>
        <w:textAlignment w:val="auto"/>
        <w:rPr>
          <w:rFonts w:cs="Arial"/>
          <w:color w:val="000000"/>
          <w:sz w:val="22"/>
          <w:szCs w:val="22"/>
          <w:lang w:val="es-ES"/>
        </w:rPr>
      </w:pPr>
    </w:p>
    <w:p w:rsidR="00EF7E2F" w:rsidRPr="000F68ED" w:rsidRDefault="00EF7E2F" w:rsidP="00EF7E2F">
      <w:pPr>
        <w:pStyle w:val="estilo1"/>
        <w:spacing w:before="0" w:after="0" w:line="240" w:lineRule="auto"/>
        <w:ind w:left="1077" w:right="919"/>
        <w:jc w:val="both"/>
        <w:rPr>
          <w:rFonts w:ascii="Arial" w:hAnsi="Arial" w:cs="Arial"/>
          <w:sz w:val="22"/>
          <w:szCs w:val="22"/>
        </w:rPr>
      </w:pPr>
      <w:r w:rsidRPr="000F68ED">
        <w:rPr>
          <w:rFonts w:ascii="Arial" w:hAnsi="Arial" w:cs="Arial"/>
          <w:sz w:val="22"/>
          <w:szCs w:val="22"/>
        </w:rPr>
        <w:t xml:space="preserve">     CLASE                   GRUPO                         CUENTA</w:t>
      </w:r>
    </w:p>
    <w:p w:rsidR="00EF7E2F" w:rsidRPr="000F68ED" w:rsidRDefault="00EF7E2F" w:rsidP="00EF7E2F">
      <w:pPr>
        <w:pStyle w:val="estilo1"/>
        <w:spacing w:before="0" w:after="0" w:line="240" w:lineRule="auto"/>
        <w:ind w:left="1077" w:right="919"/>
        <w:jc w:val="both"/>
        <w:rPr>
          <w:rFonts w:ascii="Arial" w:hAnsi="Arial" w:cs="Arial"/>
          <w:sz w:val="22"/>
          <w:szCs w:val="22"/>
        </w:rPr>
      </w:pPr>
    </w:p>
    <w:p w:rsidR="00EF7E2F" w:rsidRPr="000F68ED" w:rsidRDefault="00EF7E2F" w:rsidP="00EF7E2F">
      <w:pPr>
        <w:pStyle w:val="estilo1"/>
        <w:spacing w:before="0" w:after="0" w:line="240" w:lineRule="auto"/>
        <w:ind w:left="1077" w:right="919"/>
        <w:jc w:val="both"/>
        <w:rPr>
          <w:rFonts w:ascii="Arial" w:hAnsi="Arial" w:cs="Arial"/>
          <w:sz w:val="22"/>
          <w:szCs w:val="22"/>
        </w:rPr>
      </w:pPr>
      <w:r w:rsidRPr="000F68ED">
        <w:rPr>
          <w:rFonts w:ascii="Arial" w:hAnsi="Arial" w:cs="Arial"/>
          <w:sz w:val="22"/>
          <w:szCs w:val="22"/>
        </w:rPr>
        <w:t>3 PATRIMONIO     33 RESERVAS      3335 RESERVAS ENTIDADES</w:t>
      </w:r>
    </w:p>
    <w:p w:rsidR="00EF7E2F" w:rsidRPr="000F68ED" w:rsidRDefault="00EF7E2F" w:rsidP="00EF7E2F">
      <w:pPr>
        <w:pStyle w:val="estilo1"/>
        <w:spacing w:before="0" w:after="0" w:line="240" w:lineRule="auto"/>
        <w:ind w:left="1077" w:right="919"/>
        <w:jc w:val="both"/>
        <w:rPr>
          <w:rFonts w:ascii="Arial" w:hAnsi="Arial" w:cs="Arial"/>
          <w:sz w:val="22"/>
          <w:szCs w:val="22"/>
        </w:rPr>
      </w:pPr>
      <w:r w:rsidRPr="000F68ED">
        <w:rPr>
          <w:rFonts w:ascii="Arial" w:hAnsi="Arial" w:cs="Arial"/>
          <w:sz w:val="22"/>
          <w:szCs w:val="22"/>
        </w:rPr>
        <w:tab/>
      </w:r>
      <w:r w:rsidRPr="000F68ED">
        <w:rPr>
          <w:rFonts w:ascii="Arial" w:hAnsi="Arial" w:cs="Arial"/>
          <w:sz w:val="22"/>
          <w:szCs w:val="22"/>
        </w:rPr>
        <w:tab/>
      </w:r>
      <w:r w:rsidRPr="000F68ED">
        <w:rPr>
          <w:rFonts w:ascii="Arial" w:hAnsi="Arial" w:cs="Arial"/>
          <w:sz w:val="22"/>
          <w:szCs w:val="22"/>
        </w:rPr>
        <w:tab/>
      </w:r>
      <w:r w:rsidRPr="000F68ED">
        <w:rPr>
          <w:rFonts w:ascii="Arial" w:hAnsi="Arial" w:cs="Arial"/>
          <w:sz w:val="22"/>
          <w:szCs w:val="22"/>
        </w:rPr>
        <w:tab/>
      </w:r>
      <w:r w:rsidRPr="000F68ED">
        <w:rPr>
          <w:rFonts w:ascii="Arial" w:hAnsi="Arial" w:cs="Arial"/>
          <w:sz w:val="22"/>
          <w:szCs w:val="22"/>
        </w:rPr>
        <w:tab/>
      </w:r>
      <w:r w:rsidRPr="000F68ED">
        <w:rPr>
          <w:rFonts w:ascii="Arial" w:hAnsi="Arial" w:cs="Arial"/>
          <w:sz w:val="22"/>
          <w:szCs w:val="22"/>
        </w:rPr>
        <w:tab/>
        <w:t xml:space="preserve">       SOLIDARIAS</w:t>
      </w:r>
    </w:p>
    <w:p w:rsidR="00EF7E2F" w:rsidRPr="000F68ED" w:rsidRDefault="00EF7E2F" w:rsidP="00EF7E2F">
      <w:pPr>
        <w:pStyle w:val="estilo1"/>
        <w:spacing w:before="0" w:after="0" w:line="240" w:lineRule="auto"/>
        <w:ind w:left="1077" w:right="919"/>
        <w:jc w:val="both"/>
        <w:rPr>
          <w:rFonts w:ascii="Arial" w:hAnsi="Arial" w:cs="Arial"/>
          <w:sz w:val="22"/>
          <w:szCs w:val="22"/>
        </w:rPr>
      </w:pPr>
    </w:p>
    <w:p w:rsidR="00EF7E2F" w:rsidRPr="000F68ED" w:rsidRDefault="00EF7E2F" w:rsidP="00EF7E2F">
      <w:pPr>
        <w:pStyle w:val="estilo1"/>
        <w:spacing w:before="0" w:after="0" w:line="240" w:lineRule="auto"/>
        <w:ind w:left="1077" w:right="919"/>
        <w:jc w:val="both"/>
        <w:rPr>
          <w:rFonts w:ascii="Arial" w:hAnsi="Arial" w:cs="Arial"/>
          <w:sz w:val="22"/>
          <w:szCs w:val="22"/>
        </w:rPr>
      </w:pPr>
      <w:r w:rsidRPr="000F68ED">
        <w:rPr>
          <w:rFonts w:ascii="Arial" w:hAnsi="Arial" w:cs="Arial"/>
          <w:sz w:val="22"/>
          <w:szCs w:val="22"/>
        </w:rPr>
        <w:t>Descripción</w:t>
      </w:r>
    </w:p>
    <w:p w:rsidR="00EF7E2F" w:rsidRPr="000F68ED" w:rsidRDefault="00EF7E2F" w:rsidP="00EF7E2F">
      <w:pPr>
        <w:pStyle w:val="estilo1"/>
        <w:spacing w:before="0" w:after="0" w:line="240" w:lineRule="auto"/>
        <w:ind w:left="1077" w:right="919"/>
        <w:jc w:val="both"/>
        <w:rPr>
          <w:rFonts w:ascii="Arial" w:hAnsi="Arial" w:cs="Arial"/>
          <w:sz w:val="22"/>
          <w:szCs w:val="22"/>
        </w:rPr>
      </w:pPr>
    </w:p>
    <w:p w:rsidR="00EF7E2F" w:rsidRPr="000F68ED" w:rsidRDefault="00EF7E2F" w:rsidP="00EF7E2F">
      <w:pPr>
        <w:pStyle w:val="estilo1"/>
        <w:spacing w:before="0" w:after="0" w:line="240" w:lineRule="auto"/>
        <w:ind w:left="1077" w:right="919"/>
        <w:jc w:val="both"/>
        <w:rPr>
          <w:rFonts w:ascii="Arial" w:hAnsi="Arial" w:cs="Arial"/>
          <w:sz w:val="22"/>
          <w:szCs w:val="22"/>
        </w:rPr>
      </w:pPr>
      <w:r w:rsidRPr="000F68ED">
        <w:rPr>
          <w:rFonts w:ascii="Arial" w:hAnsi="Arial" w:cs="Arial"/>
          <w:sz w:val="22"/>
          <w:szCs w:val="22"/>
        </w:rPr>
        <w:t xml:space="preserve">Este tipo de reservas que se registran en esta cuenta aplica para las entidades que operan como organismos cooperativos y que a su vez son vigiladas por </w:t>
      </w:r>
      <w:smartTag w:uri="urn:schemas-microsoft-com:office:smarttags" w:element="PersonName">
        <w:smartTagPr>
          <w:attr w:name="ProductID" w:val="La Superintendencia Nacional"/>
        </w:smartTagPr>
        <w:r w:rsidRPr="000F68ED">
          <w:rPr>
            <w:rFonts w:ascii="Arial" w:hAnsi="Arial" w:cs="Arial"/>
            <w:sz w:val="22"/>
            <w:szCs w:val="22"/>
          </w:rPr>
          <w:t>la Superintendencia Nacional</w:t>
        </w:r>
      </w:smartTag>
      <w:r w:rsidRPr="000F68ED">
        <w:rPr>
          <w:rFonts w:ascii="Arial" w:hAnsi="Arial" w:cs="Arial"/>
          <w:sz w:val="22"/>
          <w:szCs w:val="22"/>
        </w:rPr>
        <w:t xml:space="preserve"> de Salud.</w:t>
      </w:r>
    </w:p>
    <w:p w:rsidR="00EF7E2F" w:rsidRPr="000F68ED" w:rsidRDefault="00EF7E2F" w:rsidP="00EF7E2F">
      <w:pPr>
        <w:pStyle w:val="estilo1"/>
        <w:spacing w:before="0" w:after="0" w:line="240" w:lineRule="auto"/>
        <w:ind w:left="1077" w:right="919"/>
        <w:jc w:val="both"/>
        <w:rPr>
          <w:rFonts w:ascii="Arial" w:hAnsi="Arial" w:cs="Arial"/>
          <w:sz w:val="22"/>
          <w:szCs w:val="22"/>
        </w:rPr>
      </w:pPr>
    </w:p>
    <w:p w:rsidR="00EF7E2F" w:rsidRPr="000F68ED" w:rsidRDefault="00EF7E2F" w:rsidP="00EF7E2F">
      <w:pPr>
        <w:pStyle w:val="estilo1"/>
        <w:spacing w:before="0" w:after="0" w:line="240" w:lineRule="auto"/>
        <w:ind w:left="1077" w:right="919"/>
        <w:jc w:val="both"/>
        <w:rPr>
          <w:rFonts w:ascii="Arial" w:hAnsi="Arial" w:cs="Arial"/>
          <w:sz w:val="22"/>
          <w:szCs w:val="22"/>
        </w:rPr>
      </w:pPr>
      <w:r w:rsidRPr="000F68ED">
        <w:rPr>
          <w:rFonts w:ascii="Arial" w:hAnsi="Arial" w:cs="Arial"/>
          <w:sz w:val="22"/>
          <w:szCs w:val="22"/>
        </w:rPr>
        <w:t>Representa el valor apropiado de los excedentes anuales, conforme a disposiciones legales con el propósito de proteger el patrimonio social o fondo mutual.</w:t>
      </w:r>
    </w:p>
    <w:p w:rsidR="00EF7E2F" w:rsidRPr="000F68ED" w:rsidRDefault="00EF7E2F" w:rsidP="00EF7E2F">
      <w:pPr>
        <w:pStyle w:val="estilo1"/>
        <w:spacing w:before="0" w:after="0" w:line="240" w:lineRule="auto"/>
        <w:ind w:left="1077" w:right="919"/>
        <w:jc w:val="both"/>
        <w:rPr>
          <w:rFonts w:ascii="Arial" w:hAnsi="Arial" w:cs="Arial"/>
          <w:sz w:val="22"/>
          <w:szCs w:val="22"/>
        </w:rPr>
      </w:pPr>
    </w:p>
    <w:p w:rsidR="00EF7E2F" w:rsidRPr="000F68ED" w:rsidRDefault="00EF7E2F" w:rsidP="00EF7E2F">
      <w:pPr>
        <w:pStyle w:val="estilo1"/>
        <w:spacing w:before="0" w:after="0" w:line="240" w:lineRule="auto"/>
        <w:ind w:left="1077" w:right="919"/>
        <w:jc w:val="both"/>
        <w:rPr>
          <w:rFonts w:ascii="Arial" w:hAnsi="Arial" w:cs="Arial"/>
          <w:sz w:val="22"/>
          <w:szCs w:val="22"/>
        </w:rPr>
      </w:pPr>
      <w:r w:rsidRPr="000F68ED">
        <w:rPr>
          <w:rFonts w:ascii="Arial" w:hAnsi="Arial" w:cs="Arial"/>
          <w:sz w:val="22"/>
          <w:szCs w:val="22"/>
        </w:rPr>
        <w:lastRenderedPageBreak/>
        <w:t xml:space="preserve">El único objetivo de la constitución de </w:t>
      </w:r>
      <w:smartTag w:uri="urn:schemas-microsoft-com:office:smarttags" w:element="PersonName">
        <w:smartTagPr>
          <w:attr w:name="ProductID" w:val="la Reserva"/>
        </w:smartTagPr>
        <w:r w:rsidRPr="000F68ED">
          <w:rPr>
            <w:rFonts w:ascii="Arial" w:hAnsi="Arial" w:cs="Arial"/>
            <w:sz w:val="22"/>
            <w:szCs w:val="22"/>
          </w:rPr>
          <w:t>la Reserva</w:t>
        </w:r>
      </w:smartTag>
      <w:r w:rsidRPr="000F68ED">
        <w:rPr>
          <w:rFonts w:ascii="Arial" w:hAnsi="Arial" w:cs="Arial"/>
          <w:sz w:val="22"/>
          <w:szCs w:val="22"/>
        </w:rPr>
        <w:t xml:space="preserve"> de Asamblea es con fines de absorber pérdidas futuras. Cuando esta reserva se hubiere empleado para compensar pérdidas, la primera aplicación de excedentes futuros será la de establecer la reserva al nivel que tenía antes de su utilización.</w:t>
      </w:r>
    </w:p>
    <w:p w:rsidR="00EF7E2F" w:rsidRPr="000F68ED" w:rsidRDefault="00EF7E2F" w:rsidP="00EF7E2F">
      <w:pPr>
        <w:pStyle w:val="estilo1"/>
        <w:spacing w:before="0" w:after="0" w:line="240" w:lineRule="auto"/>
        <w:ind w:left="1077" w:right="919"/>
        <w:jc w:val="both"/>
        <w:rPr>
          <w:rFonts w:ascii="Arial" w:hAnsi="Arial" w:cs="Arial"/>
          <w:sz w:val="22"/>
          <w:szCs w:val="22"/>
        </w:rPr>
      </w:pPr>
    </w:p>
    <w:p w:rsidR="00EF7E2F" w:rsidRPr="000F68ED" w:rsidRDefault="00EF7E2F" w:rsidP="00EF7E2F">
      <w:pPr>
        <w:pStyle w:val="estilo1"/>
        <w:spacing w:before="0" w:after="0" w:line="240" w:lineRule="auto"/>
        <w:ind w:left="1077" w:right="919"/>
        <w:jc w:val="both"/>
        <w:rPr>
          <w:rFonts w:ascii="Arial" w:hAnsi="Arial" w:cs="Arial"/>
          <w:sz w:val="22"/>
          <w:szCs w:val="22"/>
        </w:rPr>
      </w:pPr>
      <w:r w:rsidRPr="000F68ED">
        <w:rPr>
          <w:rFonts w:ascii="Arial" w:hAnsi="Arial" w:cs="Arial"/>
          <w:sz w:val="22"/>
          <w:szCs w:val="22"/>
        </w:rPr>
        <w:t xml:space="preserve">En cuanto a Reservas para Capital de Trabajo, esta representa los valores apropiados de los excedentes, ordenados por </w:t>
      </w:r>
      <w:smartTag w:uri="urn:schemas-microsoft-com:office:smarttags" w:element="PersonName">
        <w:smartTagPr>
          <w:attr w:name="ProductID" w:val="la Asamblea"/>
        </w:smartTagPr>
        <w:r w:rsidRPr="000F68ED">
          <w:rPr>
            <w:rFonts w:ascii="Arial" w:hAnsi="Arial" w:cs="Arial"/>
            <w:sz w:val="22"/>
            <w:szCs w:val="22"/>
          </w:rPr>
          <w:t>la Asamblea</w:t>
        </w:r>
      </w:smartTag>
      <w:r w:rsidRPr="000F68ED">
        <w:rPr>
          <w:rFonts w:ascii="Arial" w:hAnsi="Arial" w:cs="Arial"/>
          <w:sz w:val="22"/>
          <w:szCs w:val="22"/>
        </w:rPr>
        <w:t xml:space="preserve"> y/o los estatutos de la entidad, y los incrementos que con cargo al ejercicio anual disponga </w:t>
      </w:r>
      <w:smartTag w:uri="urn:schemas-microsoft-com:office:smarttags" w:element="PersonName">
        <w:smartTagPr>
          <w:attr w:name="ProductID" w:val="la Asamblea."/>
        </w:smartTagPr>
        <w:r w:rsidRPr="000F68ED">
          <w:rPr>
            <w:rFonts w:ascii="Arial" w:hAnsi="Arial" w:cs="Arial"/>
            <w:sz w:val="22"/>
            <w:szCs w:val="22"/>
          </w:rPr>
          <w:t>la Asamblea.</w:t>
        </w:r>
      </w:smartTag>
    </w:p>
    <w:p w:rsidR="00EF7E2F" w:rsidRPr="000F68ED" w:rsidRDefault="00EF7E2F" w:rsidP="00EF7E2F">
      <w:pPr>
        <w:pStyle w:val="estilo1"/>
        <w:spacing w:before="0" w:after="0" w:line="240" w:lineRule="auto"/>
        <w:ind w:left="1077" w:right="919"/>
        <w:jc w:val="both"/>
        <w:rPr>
          <w:rFonts w:ascii="Arial" w:hAnsi="Arial" w:cs="Arial"/>
          <w:sz w:val="22"/>
          <w:szCs w:val="22"/>
        </w:rPr>
      </w:pPr>
    </w:p>
    <w:p w:rsidR="00EF7E2F" w:rsidRPr="000F68ED" w:rsidRDefault="00EF7E2F" w:rsidP="00EF7E2F">
      <w:pPr>
        <w:pStyle w:val="estilo1"/>
        <w:spacing w:before="0" w:after="0" w:line="240" w:lineRule="auto"/>
        <w:ind w:left="1077" w:right="919"/>
        <w:jc w:val="both"/>
        <w:rPr>
          <w:rFonts w:ascii="Arial" w:hAnsi="Arial" w:cs="Arial"/>
          <w:sz w:val="22"/>
          <w:szCs w:val="22"/>
        </w:rPr>
      </w:pPr>
      <w:r w:rsidRPr="000F68ED">
        <w:rPr>
          <w:rFonts w:ascii="Arial" w:hAnsi="Arial" w:cs="Arial"/>
          <w:sz w:val="22"/>
          <w:szCs w:val="22"/>
        </w:rPr>
        <w:t xml:space="preserve">Adicionalmente, las Reservas por Valorización de Inversiones Negociables representa los valores apropiados de los excedentes, ordenados por la ley y/o los estatutos de la entidad, diferentes de </w:t>
      </w:r>
      <w:smartTag w:uri="urn:schemas-microsoft-com:office:smarttags" w:element="PersonName">
        <w:smartTagPr>
          <w:attr w:name="ProductID" w:val="la Reserva Protecci￳n"/>
        </w:smartTagPr>
        <w:r w:rsidRPr="000F68ED">
          <w:rPr>
            <w:rFonts w:ascii="Arial" w:hAnsi="Arial" w:cs="Arial"/>
            <w:sz w:val="22"/>
            <w:szCs w:val="22"/>
          </w:rPr>
          <w:t>la Reserva Protección</w:t>
        </w:r>
      </w:smartTag>
      <w:r w:rsidRPr="000F68ED">
        <w:rPr>
          <w:rFonts w:ascii="Arial" w:hAnsi="Arial" w:cs="Arial"/>
          <w:sz w:val="22"/>
          <w:szCs w:val="22"/>
        </w:rPr>
        <w:t xml:space="preserve"> de Aportes Sociales y los incrementos que con cargo al ejercicio anual disponga </w:t>
      </w:r>
      <w:smartTag w:uri="urn:schemas-microsoft-com:office:smarttags" w:element="PersonName">
        <w:smartTagPr>
          <w:attr w:name="ProductID" w:val="la Asamblea."/>
        </w:smartTagPr>
        <w:r w:rsidRPr="000F68ED">
          <w:rPr>
            <w:rFonts w:ascii="Arial" w:hAnsi="Arial" w:cs="Arial"/>
            <w:sz w:val="22"/>
            <w:szCs w:val="22"/>
          </w:rPr>
          <w:t>la Asamblea.</w:t>
        </w:r>
      </w:smartTag>
    </w:p>
    <w:p w:rsidR="00EF7E2F" w:rsidRPr="000F68ED" w:rsidRDefault="00EF7E2F" w:rsidP="00EF7E2F">
      <w:pPr>
        <w:pStyle w:val="estilo1"/>
        <w:spacing w:before="0" w:after="0" w:line="240" w:lineRule="auto"/>
        <w:ind w:left="1077" w:right="919"/>
        <w:jc w:val="both"/>
        <w:rPr>
          <w:rFonts w:ascii="Arial" w:hAnsi="Arial" w:cs="Arial"/>
          <w:sz w:val="22"/>
          <w:szCs w:val="22"/>
        </w:rPr>
      </w:pPr>
    </w:p>
    <w:p w:rsidR="00EF7E2F" w:rsidRPr="000F68ED" w:rsidRDefault="00EF7E2F" w:rsidP="00EF7E2F">
      <w:pPr>
        <w:pStyle w:val="estilo1"/>
        <w:spacing w:before="0" w:after="0" w:line="240" w:lineRule="auto"/>
        <w:ind w:left="1077" w:right="919"/>
        <w:jc w:val="both"/>
        <w:rPr>
          <w:rFonts w:ascii="Arial" w:hAnsi="Arial" w:cs="Arial"/>
          <w:sz w:val="22"/>
          <w:szCs w:val="22"/>
        </w:rPr>
      </w:pPr>
      <w:r w:rsidRPr="000F68ED">
        <w:rPr>
          <w:rFonts w:ascii="Arial" w:hAnsi="Arial" w:cs="Arial"/>
          <w:sz w:val="22"/>
          <w:szCs w:val="22"/>
        </w:rPr>
        <w:t xml:space="preserve">Las cooperativas podrán crear por decisión de </w:t>
      </w:r>
      <w:smartTag w:uri="urn:schemas-microsoft-com:office:smarttags" w:element="PersonName">
        <w:smartTagPr>
          <w:attr w:name="ProductID" w:val="la Asamblea General"/>
        </w:smartTagPr>
        <w:r w:rsidRPr="000F68ED">
          <w:rPr>
            <w:rFonts w:ascii="Arial" w:hAnsi="Arial" w:cs="Arial"/>
            <w:sz w:val="22"/>
            <w:szCs w:val="22"/>
          </w:rPr>
          <w:t>la Asamblea General</w:t>
        </w:r>
      </w:smartTag>
      <w:r w:rsidRPr="000F68ED">
        <w:rPr>
          <w:rFonts w:ascii="Arial" w:hAnsi="Arial" w:cs="Arial"/>
          <w:sz w:val="22"/>
          <w:szCs w:val="22"/>
        </w:rPr>
        <w:t xml:space="preserve"> otras reservas y fondos con fines determinados.</w:t>
      </w:r>
    </w:p>
    <w:p w:rsidR="00EF7E2F" w:rsidRPr="000F68ED" w:rsidRDefault="00EF7E2F" w:rsidP="00EF7E2F">
      <w:pPr>
        <w:pStyle w:val="estilo1"/>
        <w:spacing w:before="0" w:after="0" w:line="240" w:lineRule="auto"/>
        <w:ind w:left="1077" w:right="919"/>
        <w:jc w:val="both"/>
        <w:rPr>
          <w:rFonts w:ascii="Arial" w:hAnsi="Arial" w:cs="Arial"/>
          <w:sz w:val="22"/>
          <w:szCs w:val="22"/>
        </w:rPr>
      </w:pPr>
    </w:p>
    <w:p w:rsidR="00EF7E2F" w:rsidRPr="000F68ED" w:rsidRDefault="00EF7E2F" w:rsidP="00EF7E2F">
      <w:pPr>
        <w:pStyle w:val="estilo1"/>
        <w:spacing w:before="0" w:after="0" w:line="240" w:lineRule="auto"/>
        <w:ind w:left="1077" w:right="919"/>
        <w:jc w:val="both"/>
        <w:rPr>
          <w:rFonts w:ascii="Arial" w:hAnsi="Arial" w:cs="Arial"/>
          <w:sz w:val="22"/>
          <w:szCs w:val="22"/>
        </w:rPr>
      </w:pPr>
      <w:r w:rsidRPr="000F68ED">
        <w:rPr>
          <w:rFonts w:ascii="Arial" w:hAnsi="Arial" w:cs="Arial"/>
          <w:sz w:val="22"/>
          <w:szCs w:val="22"/>
        </w:rPr>
        <w:t xml:space="preserve">Igualmente, podrán prever en sus presupuestos y registrar en su contabilidad, incrementos progresivos de las reservas y fondos con cargo al ejercicio anual, una vez sean estos </w:t>
      </w:r>
      <w:r w:rsidRPr="000F68ED">
        <w:rPr>
          <w:rFonts w:ascii="Arial" w:hAnsi="Arial" w:cs="Arial"/>
          <w:sz w:val="22"/>
          <w:szCs w:val="22"/>
          <w:u w:val="single"/>
        </w:rPr>
        <w:t>decretados al cierre del respectivo ejercicio y</w:t>
      </w:r>
      <w:r w:rsidRPr="000F68ED">
        <w:rPr>
          <w:rFonts w:ascii="Arial" w:hAnsi="Arial" w:cs="Arial"/>
          <w:sz w:val="22"/>
          <w:szCs w:val="22"/>
        </w:rPr>
        <w:t xml:space="preserve"> aprobado por el máximo órgano en su Asamblea General Ordinaria. </w:t>
      </w:r>
      <w:r w:rsidRPr="000F68ED">
        <w:rPr>
          <w:rFonts w:ascii="Arial" w:hAnsi="Arial" w:cs="Arial"/>
          <w:sz w:val="22"/>
          <w:szCs w:val="22"/>
          <w:u w:val="single"/>
        </w:rPr>
        <w:t>En ningún caso se podrán registrar reservas con cargo al gasto, solo se deberán imputar con cargo a los excedentes anuales previamente decretadas por el máximo órgano de la correspondiente entidad</w:t>
      </w:r>
      <w:r w:rsidRPr="000F68ED">
        <w:rPr>
          <w:rFonts w:ascii="Arial" w:hAnsi="Arial" w:cs="Arial"/>
          <w:sz w:val="22"/>
          <w:szCs w:val="22"/>
        </w:rPr>
        <w:t>.” (fl. 38 vto. de este cuaderno; lo subrayado es el aparte normativo demandado)</w:t>
      </w:r>
    </w:p>
    <w:p w:rsidR="00EF7E2F" w:rsidRPr="000F68ED" w:rsidRDefault="00EF7E2F" w:rsidP="00EF7E2F">
      <w:pPr>
        <w:pStyle w:val="NormalWeb"/>
        <w:spacing w:before="0" w:beforeAutospacing="0" w:after="0"/>
        <w:ind w:left="708"/>
        <w:jc w:val="both"/>
        <w:rPr>
          <w:rFonts w:ascii="Arial" w:hAnsi="Arial" w:cs="Arial"/>
          <w:i/>
        </w:rPr>
      </w:pPr>
    </w:p>
    <w:p w:rsidR="00EF7E2F" w:rsidRPr="000F68ED" w:rsidRDefault="00EF7E2F" w:rsidP="00EF7E2F">
      <w:pPr>
        <w:pStyle w:val="BodyText"/>
        <w:spacing w:before="28" w:after="28"/>
        <w:rPr>
          <w:rFonts w:cs="Arial"/>
          <w:b/>
          <w:bCs/>
          <w:color w:val="000000"/>
          <w:sz w:val="26"/>
          <w:szCs w:val="26"/>
        </w:rPr>
      </w:pPr>
      <w:r w:rsidRPr="000F68ED">
        <w:rPr>
          <w:rFonts w:cs="Arial"/>
          <w:b/>
          <w:bCs/>
          <w:color w:val="000000"/>
          <w:sz w:val="26"/>
          <w:szCs w:val="26"/>
        </w:rPr>
        <w:t>2.- Procedibilidad de la acción en este caso concreto</w:t>
      </w:r>
    </w:p>
    <w:p w:rsidR="00EF7E2F" w:rsidRPr="000F68ED" w:rsidRDefault="00EF7E2F" w:rsidP="00EF7E2F">
      <w:pPr>
        <w:spacing w:line="360" w:lineRule="auto"/>
        <w:jc w:val="both"/>
        <w:rPr>
          <w:rFonts w:cs="Arial"/>
          <w:szCs w:val="26"/>
        </w:rPr>
      </w:pPr>
    </w:p>
    <w:p w:rsidR="00EF7E2F" w:rsidRPr="000F68ED" w:rsidRDefault="00EF7E2F" w:rsidP="00EF7E2F">
      <w:pPr>
        <w:suppressAutoHyphens/>
        <w:spacing w:line="360" w:lineRule="auto"/>
        <w:jc w:val="both"/>
        <w:rPr>
          <w:rFonts w:cs="Arial"/>
          <w:szCs w:val="26"/>
        </w:rPr>
      </w:pPr>
      <w:r w:rsidRPr="000F68ED">
        <w:rPr>
          <w:rFonts w:cs="Arial"/>
          <w:szCs w:val="26"/>
        </w:rPr>
        <w:t xml:space="preserve">La resolución acusada parcialmente fue derogada en su integridad por el artículo 4º de </w:t>
      </w:r>
      <w:smartTag w:uri="urn:schemas-microsoft-com:office:smarttags" w:element="PersonName">
        <w:smartTagPr>
          <w:attr w:name="ProductID" w:val="la Resoluci￳n"/>
        </w:smartTagPr>
        <w:r w:rsidRPr="000F68ED">
          <w:rPr>
            <w:rFonts w:cs="Arial"/>
            <w:szCs w:val="26"/>
          </w:rPr>
          <w:t>la Resolución</w:t>
        </w:r>
      </w:smartTag>
      <w:r w:rsidRPr="000F68ED">
        <w:rPr>
          <w:rFonts w:cs="Arial"/>
          <w:szCs w:val="26"/>
        </w:rPr>
        <w:t xml:space="preserve"> 724 de 2008</w:t>
      </w:r>
      <w:r w:rsidRPr="000F68ED">
        <w:rPr>
          <w:rFonts w:cs="Arial"/>
          <w:spacing w:val="-3"/>
          <w:szCs w:val="26"/>
        </w:rPr>
        <w:t xml:space="preserve">. </w:t>
      </w:r>
      <w:r w:rsidRPr="000F68ED">
        <w:rPr>
          <w:rFonts w:cs="Arial"/>
          <w:szCs w:val="26"/>
        </w:rPr>
        <w:t xml:space="preserve">Por consiguiente, las disposiciones acusadas desaparecieron del mundo jurídico. No obstante, por tratarse de disposiciones administrativas generales son susceptibles de la acción ahora incoada, toda vez que la derogación tiene efectos </w:t>
      </w:r>
      <w:r w:rsidRPr="000F68ED">
        <w:rPr>
          <w:rFonts w:cs="Arial"/>
          <w:i/>
          <w:szCs w:val="26"/>
        </w:rPr>
        <w:t>ex – nunc</w:t>
      </w:r>
      <w:r w:rsidRPr="000F68ED">
        <w:rPr>
          <w:rFonts w:cs="Arial"/>
          <w:szCs w:val="26"/>
        </w:rPr>
        <w:t xml:space="preserve">, lo cual implica que el acto derogado mantiene </w:t>
      </w:r>
      <w:r w:rsidRPr="000F68ED">
        <w:rPr>
          <w:rFonts w:cs="Arial"/>
          <w:szCs w:val="26"/>
        </w:rPr>
        <w:lastRenderedPageBreak/>
        <w:t xml:space="preserve">su presunción de legalidad por todo el tiempo que estuvo vigente; presunción que es </w:t>
      </w:r>
      <w:r w:rsidRPr="000F68ED">
        <w:rPr>
          <w:rFonts w:cs="Arial"/>
          <w:i/>
          <w:szCs w:val="26"/>
        </w:rPr>
        <w:t xml:space="preserve">iuris tan tum </w:t>
      </w:r>
      <w:r w:rsidRPr="000F68ED">
        <w:rPr>
          <w:rFonts w:cs="Arial"/>
          <w:szCs w:val="26"/>
        </w:rPr>
        <w:t>o mientras no se declare lo contrario, lo que está reservado a esta jurisdicción a instancia de parte que alegue y demuestre la ilegalidad del acto administrativo general derogado.</w:t>
      </w:r>
    </w:p>
    <w:p w:rsidR="00EF7E2F" w:rsidRPr="000F68ED" w:rsidRDefault="00EF7E2F" w:rsidP="00EF7E2F">
      <w:pPr>
        <w:suppressAutoHyphens/>
        <w:spacing w:line="360" w:lineRule="auto"/>
        <w:jc w:val="both"/>
        <w:rPr>
          <w:rFonts w:cs="Arial"/>
          <w:szCs w:val="26"/>
        </w:rPr>
      </w:pPr>
    </w:p>
    <w:p w:rsidR="00EF7E2F" w:rsidRPr="000F68ED" w:rsidRDefault="00EF7E2F" w:rsidP="00EF7E2F">
      <w:pPr>
        <w:suppressAutoHyphens/>
        <w:spacing w:line="360" w:lineRule="auto"/>
        <w:jc w:val="both"/>
        <w:rPr>
          <w:rFonts w:cs="Arial"/>
          <w:spacing w:val="-2"/>
          <w:sz w:val="22"/>
          <w:szCs w:val="22"/>
        </w:rPr>
      </w:pPr>
      <w:r w:rsidRPr="000F68ED">
        <w:rPr>
          <w:rFonts w:cs="Arial"/>
          <w:szCs w:val="26"/>
        </w:rPr>
        <w:t xml:space="preserve">A este respecto es pertinente recordar el criterio de </w:t>
      </w:r>
      <w:smartTag w:uri="urn:schemas-microsoft-com:office:smarttags" w:element="PersonName">
        <w:smartTagPr>
          <w:attr w:name="ProductID" w:val="la Sala Plena"/>
        </w:smartTagPr>
        <w:smartTag w:uri="urn:schemas-microsoft-com:office:smarttags" w:element="PersonName">
          <w:smartTagPr>
            <w:attr w:name="ProductID" w:val="La Sala"/>
          </w:smartTagPr>
          <w:r w:rsidRPr="000F68ED">
            <w:rPr>
              <w:rFonts w:cs="Arial"/>
              <w:szCs w:val="26"/>
            </w:rPr>
            <w:t>la Sala</w:t>
          </w:r>
        </w:smartTag>
        <w:r w:rsidRPr="000F68ED">
          <w:rPr>
            <w:rFonts w:cs="Arial"/>
            <w:szCs w:val="26"/>
          </w:rPr>
          <w:t xml:space="preserve"> Plena</w:t>
        </w:r>
      </w:smartTag>
      <w:r w:rsidRPr="000F68ED">
        <w:rPr>
          <w:rFonts w:cs="Arial"/>
          <w:szCs w:val="26"/>
        </w:rPr>
        <w:t xml:space="preserve"> de lo Contencioso Administrativo de esta Corporación, contenido en la </w:t>
      </w:r>
      <w:r w:rsidRPr="000F68ED">
        <w:rPr>
          <w:rFonts w:cs="Arial"/>
          <w:spacing w:val="-3"/>
          <w:szCs w:val="26"/>
        </w:rPr>
        <w:t xml:space="preserve">sentencia de 14 de enero de 1991, expediente S-157, con ponencia del Consejero de Estado Carlos Gustavo Arrieta, conforme al cual: </w:t>
      </w:r>
      <w:r w:rsidRPr="000F68ED">
        <w:rPr>
          <w:rFonts w:cs="Arial"/>
          <w:i/>
          <w:spacing w:val="-3"/>
          <w:szCs w:val="26"/>
        </w:rPr>
        <w:t xml:space="preserve"> “… </w:t>
      </w:r>
      <w:r w:rsidRPr="000F68ED">
        <w:rPr>
          <w:rFonts w:cs="Arial"/>
          <w:i/>
          <w:spacing w:val="-2"/>
          <w:szCs w:val="26"/>
        </w:rPr>
        <w:t>aún a pesar de haber sido ellos derogados, es necesario que esta Corporación se pronuncie sobre la legalidad o ilegalidad de los actos administrativos de contenido general que se impugnen en ejercicio de la acción de nulidad, pues solamente así se logra el propósito último del otrora llamado contencioso popular de anulación, cual es el imperio del orden jurídico y el restablecimiento de la legalidad posiblemente afectada por la norma acusada, imperio y legalidad que no se recobran por la derogatoria de la norma violadora, sino por el pronunciamiento definitivo del juez administrativo. Y mientras tal pronunciamiento no se produzca, tal norma, aun si derogada, conserva y proyecta la presunción de legalidad que la ampara, alcanzando en sus efectos a aquellos actos de contenido particular que hubiesen sido expedidos durante su vigencia”</w:t>
      </w:r>
      <w:r w:rsidRPr="000F68ED">
        <w:rPr>
          <w:rFonts w:cs="Arial"/>
          <w:spacing w:val="-2"/>
          <w:szCs w:val="26"/>
        </w:rPr>
        <w:t>.</w:t>
      </w:r>
    </w:p>
    <w:p w:rsidR="00EF7E2F" w:rsidRPr="000F68ED" w:rsidRDefault="00EF7E2F" w:rsidP="00EF7E2F">
      <w:pPr>
        <w:suppressAutoHyphens/>
        <w:overflowPunct/>
        <w:jc w:val="both"/>
        <w:textAlignment w:val="auto"/>
        <w:rPr>
          <w:rFonts w:cs="Arial"/>
          <w:b/>
          <w:bCs/>
          <w:szCs w:val="26"/>
        </w:rPr>
      </w:pPr>
    </w:p>
    <w:p w:rsidR="00EF7E2F" w:rsidRPr="000F68ED" w:rsidRDefault="00EF7E2F" w:rsidP="00EF7E2F">
      <w:pPr>
        <w:suppressAutoHyphens/>
        <w:overflowPunct/>
        <w:jc w:val="both"/>
        <w:textAlignment w:val="auto"/>
        <w:rPr>
          <w:rFonts w:cs="Arial"/>
          <w:b/>
          <w:bCs/>
          <w:szCs w:val="26"/>
        </w:rPr>
      </w:pPr>
    </w:p>
    <w:p w:rsidR="00EF7E2F" w:rsidRPr="000F68ED" w:rsidRDefault="00EF7E2F" w:rsidP="00EF7E2F">
      <w:pPr>
        <w:suppressAutoHyphens/>
        <w:overflowPunct/>
        <w:jc w:val="both"/>
        <w:textAlignment w:val="auto"/>
        <w:rPr>
          <w:rFonts w:cs="Arial"/>
          <w:b/>
          <w:bCs/>
          <w:szCs w:val="26"/>
        </w:rPr>
      </w:pPr>
    </w:p>
    <w:p w:rsidR="00EF7E2F" w:rsidRPr="000F68ED" w:rsidRDefault="00EF7E2F" w:rsidP="00EF7E2F">
      <w:pPr>
        <w:suppressAutoHyphens/>
        <w:overflowPunct/>
        <w:spacing w:line="360" w:lineRule="auto"/>
        <w:jc w:val="both"/>
        <w:textAlignment w:val="auto"/>
        <w:rPr>
          <w:rFonts w:cs="Arial"/>
          <w:b/>
          <w:bCs/>
          <w:szCs w:val="26"/>
        </w:rPr>
      </w:pPr>
      <w:r w:rsidRPr="000F68ED">
        <w:rPr>
          <w:rFonts w:cs="Arial"/>
          <w:b/>
          <w:bCs/>
          <w:szCs w:val="26"/>
        </w:rPr>
        <w:t>3.- El problema jurídico a resolver</w:t>
      </w:r>
    </w:p>
    <w:p w:rsidR="00EF7E2F" w:rsidRPr="000F68ED" w:rsidRDefault="00EF7E2F" w:rsidP="00EF7E2F">
      <w:pPr>
        <w:suppressAutoHyphens/>
        <w:overflowPunct/>
        <w:spacing w:line="360" w:lineRule="auto"/>
        <w:jc w:val="both"/>
        <w:textAlignment w:val="auto"/>
        <w:rPr>
          <w:rFonts w:cs="Arial"/>
          <w:b/>
          <w:bCs/>
          <w:szCs w:val="26"/>
        </w:rPr>
      </w:pPr>
    </w:p>
    <w:p w:rsidR="00EF7E2F" w:rsidRPr="000F68ED" w:rsidRDefault="00EF7E2F" w:rsidP="00EF7E2F">
      <w:pPr>
        <w:suppressAutoHyphens/>
        <w:overflowPunct/>
        <w:spacing w:line="360" w:lineRule="auto"/>
        <w:jc w:val="both"/>
        <w:textAlignment w:val="auto"/>
        <w:rPr>
          <w:rFonts w:cs="Arial"/>
          <w:b/>
          <w:bCs/>
          <w:szCs w:val="26"/>
        </w:rPr>
      </w:pPr>
      <w:r w:rsidRPr="000F68ED">
        <w:rPr>
          <w:szCs w:val="26"/>
          <w:lang w:val="es-ES"/>
        </w:rPr>
        <w:lastRenderedPageBreak/>
        <w:t xml:space="preserve">El problema jurídico consiste en determinar si </w:t>
      </w:r>
      <w:smartTag w:uri="urn:schemas-microsoft-com:office:smarttags" w:element="PersonName">
        <w:smartTagPr>
          <w:attr w:name="ProductID" w:val="La Superintendencia Nacional"/>
        </w:smartTagPr>
        <w:r w:rsidRPr="000F68ED">
          <w:rPr>
            <w:szCs w:val="26"/>
            <w:lang w:val="es-ES"/>
          </w:rPr>
          <w:t>la Superintendencia Nacional</w:t>
        </w:r>
      </w:smartTag>
      <w:r w:rsidRPr="000F68ED">
        <w:rPr>
          <w:szCs w:val="26"/>
          <w:lang w:val="es-ES"/>
        </w:rPr>
        <w:t xml:space="preserve"> de Salud al establecer el Plan Único de Cuentas para las Empresas Promotoras de Salud y Entidades Prepago Privadas, excedió sus competencias y desconoció el artículo 56 de </w:t>
      </w:r>
      <w:smartTag w:uri="urn:schemas-microsoft-com:office:smarttags" w:element="PersonName">
        <w:smartTagPr>
          <w:attr w:name="ProductID" w:val="la Ley"/>
        </w:smartTagPr>
        <w:r w:rsidRPr="000F68ED">
          <w:rPr>
            <w:szCs w:val="26"/>
            <w:lang w:val="es-ES"/>
          </w:rPr>
          <w:t>la Ley</w:t>
        </w:r>
      </w:smartTag>
      <w:r w:rsidRPr="000F68ED">
        <w:rPr>
          <w:szCs w:val="26"/>
          <w:lang w:val="es-ES"/>
        </w:rPr>
        <w:t xml:space="preserve"> 79 de 1988, al señalar que sólo se podrán prever incrementos progresivos de las reservas y fondos de las entidades solidarias, una vez sean decretados al cierre del respectivo ejercicio, y que en ningún caso podrán ser registradas con cargo al gasto sino exclusivamente a los excedentes anuales.</w:t>
      </w:r>
    </w:p>
    <w:p w:rsidR="00EF7E2F" w:rsidRPr="000F68ED" w:rsidRDefault="00EF7E2F" w:rsidP="00EF7E2F">
      <w:pPr>
        <w:suppressAutoHyphens/>
        <w:overflowPunct/>
        <w:spacing w:line="360" w:lineRule="auto"/>
        <w:jc w:val="both"/>
        <w:textAlignment w:val="auto"/>
        <w:rPr>
          <w:rFonts w:cs="Arial"/>
          <w:bCs/>
          <w:szCs w:val="26"/>
        </w:rPr>
      </w:pPr>
    </w:p>
    <w:p w:rsidR="00EF7E2F" w:rsidRPr="000F68ED" w:rsidRDefault="00EF7E2F" w:rsidP="00EF7E2F">
      <w:pPr>
        <w:suppressAutoHyphens/>
        <w:overflowPunct/>
        <w:spacing w:line="360" w:lineRule="auto"/>
        <w:jc w:val="both"/>
        <w:textAlignment w:val="auto"/>
        <w:rPr>
          <w:rFonts w:cs="Arial"/>
          <w:b/>
          <w:bCs/>
          <w:szCs w:val="26"/>
        </w:rPr>
      </w:pPr>
      <w:r w:rsidRPr="000F68ED">
        <w:rPr>
          <w:rFonts w:cs="Arial"/>
          <w:b/>
          <w:bCs/>
          <w:szCs w:val="26"/>
        </w:rPr>
        <w:t xml:space="preserve">4- Examen de los cargos </w:t>
      </w:r>
    </w:p>
    <w:p w:rsidR="00EF7E2F" w:rsidRPr="000F68ED" w:rsidRDefault="00EF7E2F" w:rsidP="00EF7E2F">
      <w:pPr>
        <w:spacing w:line="403" w:lineRule="exact"/>
        <w:jc w:val="both"/>
        <w:rPr>
          <w:szCs w:val="26"/>
          <w:lang w:val="es-ES"/>
        </w:rPr>
      </w:pPr>
    </w:p>
    <w:p w:rsidR="00EF7E2F" w:rsidRPr="000F68ED" w:rsidRDefault="00EF7E2F" w:rsidP="00EF7E2F">
      <w:pPr>
        <w:spacing w:line="403" w:lineRule="exact"/>
        <w:jc w:val="both"/>
        <w:rPr>
          <w:szCs w:val="26"/>
          <w:lang w:val="es-ES"/>
        </w:rPr>
      </w:pPr>
      <w:r w:rsidRPr="000F68ED">
        <w:rPr>
          <w:b/>
          <w:szCs w:val="26"/>
          <w:lang w:val="es-ES"/>
        </w:rPr>
        <w:t xml:space="preserve">4.1 </w:t>
      </w:r>
      <w:smartTag w:uri="urn:schemas-microsoft-com:office:smarttags" w:element="PersonName">
        <w:smartTagPr>
          <w:attr w:name="ProductID" w:val="La Superintendencia Nacional"/>
        </w:smartTagPr>
        <w:r w:rsidRPr="000F68ED">
          <w:rPr>
            <w:szCs w:val="26"/>
            <w:lang w:val="es-ES"/>
          </w:rPr>
          <w:t>La Superintendencia Nacional</w:t>
        </w:r>
      </w:smartTag>
      <w:r w:rsidRPr="000F68ED">
        <w:rPr>
          <w:szCs w:val="26"/>
          <w:lang w:val="es-ES"/>
        </w:rPr>
        <w:t xml:space="preserve"> de Salud, de acuerdo con el Decreto 1259 de 1994</w:t>
      </w:r>
      <w:r w:rsidRPr="000F68ED">
        <w:rPr>
          <w:rStyle w:val="FootnoteReference"/>
          <w:szCs w:val="26"/>
          <w:lang w:val="es-ES"/>
        </w:rPr>
        <w:footnoteReference w:id="4"/>
      </w:r>
      <w:r w:rsidRPr="000F68ED">
        <w:rPr>
          <w:szCs w:val="26"/>
          <w:lang w:val="es-ES"/>
        </w:rPr>
        <w:t>, es un organismo de carácter técnico, adscrito al Ministerio de Salud, con personería jurídica, autonomía administrativa y patrimonio independiente, que ejerce funciones de inspección, vigilancia y control dentro del Sistema de Seguridad Social en Salud, e</w:t>
      </w:r>
      <w:r w:rsidRPr="000F68ED">
        <w:rPr>
          <w:rFonts w:cs="Arial"/>
          <w:szCs w:val="26"/>
        </w:rPr>
        <w:t>n coordinación con las demás autoridades del ramo (arts. 1 y 3).</w:t>
      </w:r>
    </w:p>
    <w:p w:rsidR="00EF7E2F" w:rsidRPr="000F68ED" w:rsidRDefault="00EF7E2F" w:rsidP="00EF7E2F">
      <w:pPr>
        <w:spacing w:line="408" w:lineRule="exact"/>
        <w:jc w:val="both"/>
        <w:rPr>
          <w:szCs w:val="26"/>
          <w:lang w:val="es-ES"/>
        </w:rPr>
      </w:pPr>
    </w:p>
    <w:p w:rsidR="00EF7E2F" w:rsidRPr="000F68ED" w:rsidRDefault="00EF7E2F" w:rsidP="00EF7E2F">
      <w:pPr>
        <w:spacing w:line="408" w:lineRule="exact"/>
        <w:jc w:val="both"/>
        <w:rPr>
          <w:szCs w:val="26"/>
          <w:lang w:val="es-ES"/>
        </w:rPr>
      </w:pPr>
      <w:r w:rsidRPr="000F68ED">
        <w:rPr>
          <w:szCs w:val="26"/>
          <w:lang w:val="es-ES"/>
        </w:rPr>
        <w:t xml:space="preserve">Son funciones de </w:t>
      </w:r>
      <w:smartTag w:uri="urn:schemas-microsoft-com:office:smarttags" w:element="PersonName">
        <w:smartTagPr>
          <w:attr w:name="ProductID" w:val="La Superintendencia Nacional"/>
        </w:smartTagPr>
        <w:smartTag w:uri="urn:schemas-microsoft-com:office:smarttags" w:element="PersonName">
          <w:smartTagPr>
            <w:attr w:name="ProductID" w:val="la Superintendencia"/>
          </w:smartTagPr>
          <w:r w:rsidRPr="000F68ED">
            <w:rPr>
              <w:szCs w:val="26"/>
              <w:lang w:val="es-ES"/>
            </w:rPr>
            <w:t>la Superintendencia</w:t>
          </w:r>
        </w:smartTag>
        <w:r w:rsidRPr="000F68ED">
          <w:rPr>
            <w:szCs w:val="26"/>
            <w:lang w:val="es-ES"/>
          </w:rPr>
          <w:t xml:space="preserve"> Nacional</w:t>
        </w:r>
      </w:smartTag>
      <w:r w:rsidRPr="000F68ED">
        <w:rPr>
          <w:szCs w:val="26"/>
          <w:lang w:val="es-ES"/>
        </w:rPr>
        <w:t xml:space="preserve"> de Salud, entre otras, a) velar por el cumplimiento de las normas relacionadas con la eficiencia y control de gestión de las entidades de seguridad y la previsión social; b) velar por el adecuado financiamiento y aplicación de los recursos públicos del Sistema de Seguridad Social en Salud;  y c) impartir las instrucciones que considere necesarias sobre la manera como los revisores fiscales, auditores fiscales, auditores internos y </w:t>
      </w:r>
      <w:r w:rsidRPr="000F68ED">
        <w:rPr>
          <w:szCs w:val="26"/>
          <w:lang w:val="es-ES"/>
        </w:rPr>
        <w:lastRenderedPageBreak/>
        <w:t xml:space="preserve">contadores de los sujetos de inspección y vigilancia deben ejercer su función de colaboración con </w:t>
      </w:r>
      <w:smartTag w:uri="urn:schemas-microsoft-com:office:smarttags" w:element="PersonName">
        <w:smartTagPr>
          <w:attr w:name="ProductID" w:val="la Superintendencia"/>
        </w:smartTagPr>
        <w:r w:rsidRPr="000F68ED">
          <w:rPr>
            <w:szCs w:val="26"/>
            <w:lang w:val="es-ES"/>
          </w:rPr>
          <w:t>la Superintendencia</w:t>
        </w:r>
      </w:smartTag>
      <w:r w:rsidRPr="000F68ED">
        <w:rPr>
          <w:szCs w:val="26"/>
          <w:lang w:val="es-ES"/>
        </w:rPr>
        <w:t xml:space="preserve"> (art. 5 numerales 3, 4 y 22).</w:t>
      </w:r>
    </w:p>
    <w:p w:rsidR="00EF7E2F" w:rsidRPr="000F68ED" w:rsidRDefault="00EF7E2F" w:rsidP="00EF7E2F">
      <w:pPr>
        <w:jc w:val="both"/>
        <w:rPr>
          <w:szCs w:val="26"/>
          <w:lang w:val="es-ES"/>
        </w:rPr>
      </w:pPr>
    </w:p>
    <w:p w:rsidR="00EF7E2F" w:rsidRPr="000F68ED" w:rsidRDefault="00EF7E2F" w:rsidP="00EF7E2F">
      <w:pPr>
        <w:jc w:val="both"/>
        <w:rPr>
          <w:szCs w:val="26"/>
          <w:lang w:val="es-ES"/>
        </w:rPr>
      </w:pPr>
    </w:p>
    <w:p w:rsidR="00EF7E2F" w:rsidRPr="000F68ED" w:rsidRDefault="00EF7E2F" w:rsidP="00EF7E2F">
      <w:pPr>
        <w:spacing w:line="408" w:lineRule="exact"/>
        <w:jc w:val="both"/>
        <w:rPr>
          <w:szCs w:val="26"/>
          <w:lang w:val="es-ES"/>
        </w:rPr>
      </w:pPr>
      <w:r w:rsidRPr="000F68ED">
        <w:rPr>
          <w:b/>
          <w:szCs w:val="26"/>
          <w:lang w:val="es-ES"/>
        </w:rPr>
        <w:t xml:space="preserve">4.2 </w:t>
      </w:r>
      <w:r w:rsidRPr="000F68ED">
        <w:rPr>
          <w:szCs w:val="26"/>
          <w:lang w:val="es-ES"/>
        </w:rPr>
        <w:t xml:space="preserve">En cuanto a las funciones del Superintendente Nacional de Salud, el artículo 7º establece en su numeral 6 que le corresponde </w:t>
      </w:r>
      <w:r w:rsidRPr="000F68ED">
        <w:rPr>
          <w:i/>
          <w:szCs w:val="26"/>
          <w:lang w:val="es-ES"/>
        </w:rPr>
        <w:t>“i</w:t>
      </w:r>
      <w:r w:rsidRPr="000F68ED">
        <w:rPr>
          <w:rFonts w:cs="Arial"/>
          <w:i/>
          <w:szCs w:val="26"/>
          <w:lang w:val="es-ES"/>
        </w:rPr>
        <w:t>nstruir a las entidades vigiladas sobre la manera como deben cumplirse las disposiciones que regulan su actividad en cuanto sujetos vigilados, fijar los criterios técnicos y jurídicos que faciliten el cumplimiento de las normas que le compete aplicar y señalar los procedimientos para su cabal aplicación”</w:t>
      </w:r>
      <w:r w:rsidRPr="000F68ED">
        <w:rPr>
          <w:rFonts w:cs="Arial"/>
          <w:szCs w:val="26"/>
          <w:lang w:val="es-ES"/>
        </w:rPr>
        <w:t xml:space="preserve">, y en el numeral 9, señala como función suya la de </w:t>
      </w:r>
      <w:r w:rsidRPr="000F68ED">
        <w:rPr>
          <w:i/>
          <w:iCs/>
          <w:szCs w:val="26"/>
          <w:lang w:val="es-ES"/>
        </w:rPr>
        <w:t xml:space="preserve">"fijar con sujeción </w:t>
      </w:r>
      <w:r w:rsidRPr="000F68ED">
        <w:rPr>
          <w:i/>
          <w:szCs w:val="26"/>
          <w:lang w:val="es-ES"/>
        </w:rPr>
        <w:t xml:space="preserve">a </w:t>
      </w:r>
      <w:r w:rsidRPr="000F68ED">
        <w:rPr>
          <w:i/>
          <w:iCs/>
          <w:szCs w:val="26"/>
          <w:lang w:val="es-ES"/>
        </w:rPr>
        <w:t xml:space="preserve">los principios y normas de contabilidad generalmente aceptados en Colombia y a las instrucciones del Contador General de </w:t>
      </w:r>
      <w:smartTag w:uri="urn:schemas-microsoft-com:office:smarttags" w:element="PersonName">
        <w:smartTagPr>
          <w:attr w:name="ProductID" w:val="la Naci￳n"/>
        </w:smartTagPr>
        <w:r w:rsidRPr="000F68ED">
          <w:rPr>
            <w:i/>
            <w:iCs/>
            <w:szCs w:val="26"/>
            <w:lang w:val="es-ES"/>
          </w:rPr>
          <w:t>la Nación</w:t>
        </w:r>
      </w:smartTag>
      <w:r w:rsidRPr="000F68ED">
        <w:rPr>
          <w:i/>
          <w:iCs/>
          <w:szCs w:val="26"/>
          <w:lang w:val="es-ES"/>
        </w:rPr>
        <w:t xml:space="preserve">, cuando sea del caso, los mecanismos y procedimientos contables que deben adoptar los hospitales, las entidades de medicina prepagada, las empresas sociales del estado, las entidades especiales de previsión social, las instituciones prestadoras de servicios de salud y las empresas promotoras de salud, cuando </w:t>
      </w:r>
      <w:r w:rsidRPr="000F68ED">
        <w:rPr>
          <w:i/>
          <w:szCs w:val="26"/>
          <w:lang w:val="es-ES"/>
        </w:rPr>
        <w:t xml:space="preserve">no </w:t>
      </w:r>
      <w:r w:rsidRPr="000F68ED">
        <w:rPr>
          <w:i/>
          <w:iCs/>
          <w:szCs w:val="26"/>
          <w:lang w:val="es-ES"/>
        </w:rPr>
        <w:t xml:space="preserve">estén sujetas </w:t>
      </w:r>
      <w:r w:rsidRPr="000F68ED">
        <w:rPr>
          <w:i/>
          <w:szCs w:val="26"/>
          <w:lang w:val="es-ES"/>
        </w:rPr>
        <w:t xml:space="preserve">a </w:t>
      </w:r>
      <w:r w:rsidRPr="000F68ED">
        <w:rPr>
          <w:i/>
          <w:iCs/>
          <w:szCs w:val="26"/>
          <w:lang w:val="es-ES"/>
        </w:rPr>
        <w:t>la inspección, vigilancia y control de otra autoridad”.</w:t>
      </w:r>
    </w:p>
    <w:p w:rsidR="00EF7E2F" w:rsidRPr="000F68ED" w:rsidRDefault="00EF7E2F" w:rsidP="00EF7E2F">
      <w:pPr>
        <w:jc w:val="both"/>
        <w:rPr>
          <w:szCs w:val="26"/>
          <w:lang w:val="es-ES"/>
        </w:rPr>
      </w:pPr>
    </w:p>
    <w:p w:rsidR="00EF7E2F" w:rsidRPr="000F68ED" w:rsidRDefault="00EF7E2F" w:rsidP="00EF7E2F">
      <w:pPr>
        <w:jc w:val="both"/>
        <w:rPr>
          <w:szCs w:val="26"/>
          <w:lang w:val="es-ES"/>
        </w:rPr>
      </w:pPr>
    </w:p>
    <w:p w:rsidR="00EF7E2F" w:rsidRPr="000F68ED" w:rsidRDefault="00EF7E2F" w:rsidP="00EF7E2F">
      <w:pPr>
        <w:spacing w:line="360" w:lineRule="auto"/>
        <w:jc w:val="both"/>
        <w:rPr>
          <w:szCs w:val="26"/>
          <w:lang w:val="es-ES"/>
        </w:rPr>
      </w:pPr>
      <w:r w:rsidRPr="000F68ED">
        <w:rPr>
          <w:b/>
          <w:szCs w:val="26"/>
          <w:lang w:val="es-ES"/>
        </w:rPr>
        <w:t xml:space="preserve">4.3  </w:t>
      </w:r>
      <w:r w:rsidRPr="000F68ED">
        <w:rPr>
          <w:szCs w:val="26"/>
          <w:lang w:val="es-ES"/>
        </w:rPr>
        <w:t xml:space="preserve">En el acto censurado </w:t>
      </w:r>
      <w:smartTag w:uri="urn:schemas-microsoft-com:office:smarttags" w:element="PersonName">
        <w:smartTagPr>
          <w:attr w:name="ProductID" w:val="la Superintendente Nacional"/>
        </w:smartTagPr>
        <w:smartTag w:uri="urn:schemas-microsoft-com:office:smarttags" w:element="PersonName">
          <w:smartTagPr>
            <w:attr w:name="ProductID" w:val="la Superintendente"/>
          </w:smartTagPr>
          <w:r w:rsidRPr="000F68ED">
            <w:rPr>
              <w:szCs w:val="26"/>
              <w:lang w:val="es-ES"/>
            </w:rPr>
            <w:t>la Superintendente</w:t>
          </w:r>
        </w:smartTag>
        <w:r w:rsidRPr="000F68ED">
          <w:rPr>
            <w:szCs w:val="26"/>
            <w:lang w:val="es-ES"/>
          </w:rPr>
          <w:t xml:space="preserve"> Nacional</w:t>
        </w:r>
      </w:smartTag>
      <w:r w:rsidRPr="000F68ED">
        <w:rPr>
          <w:szCs w:val="26"/>
          <w:lang w:val="es-ES"/>
        </w:rPr>
        <w:t xml:space="preserve"> de Salud invocó para su expedición el ejercicio de sus atribuciones legales y, en especial las que le confiere el numeral 9º del artículo 7º del Decreto 1259 de 1994, los artículos 232 y 233 de </w:t>
      </w:r>
      <w:smartTag w:uri="urn:schemas-microsoft-com:office:smarttags" w:element="PersonName">
        <w:smartTagPr>
          <w:attr w:name="ProductID" w:val="la Ley"/>
        </w:smartTagPr>
        <w:r w:rsidRPr="000F68ED">
          <w:rPr>
            <w:szCs w:val="26"/>
            <w:lang w:val="es-ES"/>
          </w:rPr>
          <w:t>la Ley</w:t>
        </w:r>
      </w:smartTag>
      <w:r w:rsidRPr="000F68ED">
        <w:rPr>
          <w:szCs w:val="26"/>
          <w:lang w:val="es-ES"/>
        </w:rPr>
        <w:t xml:space="preserve"> 100 de 1993, y el artículo 8º del Decreto 515 de 2004.</w:t>
      </w:r>
    </w:p>
    <w:p w:rsidR="00EF7E2F" w:rsidRPr="000F68ED" w:rsidRDefault="00EF7E2F" w:rsidP="00EF7E2F">
      <w:pPr>
        <w:spacing w:line="360" w:lineRule="auto"/>
        <w:jc w:val="both"/>
        <w:rPr>
          <w:szCs w:val="26"/>
          <w:lang w:val="es-ES"/>
        </w:rPr>
      </w:pPr>
    </w:p>
    <w:p w:rsidR="00EF7E2F" w:rsidRPr="000F68ED" w:rsidRDefault="00EF7E2F" w:rsidP="00EF7E2F">
      <w:pPr>
        <w:spacing w:line="360" w:lineRule="auto"/>
        <w:jc w:val="both"/>
        <w:rPr>
          <w:szCs w:val="26"/>
          <w:lang w:val="es-ES"/>
        </w:rPr>
      </w:pPr>
      <w:r w:rsidRPr="000F68ED">
        <w:rPr>
          <w:rFonts w:cs="Arial"/>
          <w:szCs w:val="26"/>
          <w:lang w:val="es-ES"/>
        </w:rPr>
        <w:lastRenderedPageBreak/>
        <w:t xml:space="preserve">Como lo ha precisado </w:t>
      </w:r>
      <w:smartTag w:uri="urn:schemas-microsoft-com:office:smarttags" w:element="PersonName">
        <w:smartTagPr>
          <w:attr w:name="ProductID" w:val="La Sala"/>
        </w:smartTagPr>
        <w:r w:rsidRPr="000F68ED">
          <w:rPr>
            <w:rFonts w:cs="Arial"/>
            <w:szCs w:val="26"/>
            <w:lang w:val="es-ES"/>
          </w:rPr>
          <w:t>la Sala</w:t>
        </w:r>
      </w:smartTag>
      <w:r w:rsidRPr="000F68ED">
        <w:rPr>
          <w:rFonts w:cs="Arial"/>
          <w:szCs w:val="26"/>
          <w:lang w:val="es-ES"/>
        </w:rPr>
        <w:t xml:space="preserve"> en otras oportunidades</w:t>
      </w:r>
      <w:r w:rsidRPr="000F68ED">
        <w:rPr>
          <w:rStyle w:val="FootnoteReference"/>
          <w:rFonts w:cs="Arial"/>
          <w:szCs w:val="26"/>
          <w:lang w:val="es-ES"/>
        </w:rPr>
        <w:footnoteReference w:id="5"/>
      </w:r>
      <w:r w:rsidRPr="000F68ED">
        <w:rPr>
          <w:rFonts w:cs="Arial"/>
          <w:szCs w:val="26"/>
          <w:lang w:val="es-ES"/>
        </w:rPr>
        <w:t xml:space="preserve">, es indispensable dejar establecido desde ya que según lo dispone el artículo 354 de </w:t>
      </w:r>
      <w:smartTag w:uri="urn:schemas-microsoft-com:office:smarttags" w:element="PersonName">
        <w:smartTagPr>
          <w:attr w:name="ProductID" w:val="la Carta"/>
        </w:smartTagPr>
        <w:r w:rsidRPr="000F68ED">
          <w:rPr>
            <w:rFonts w:cs="Arial"/>
            <w:szCs w:val="26"/>
            <w:lang w:val="es-ES"/>
          </w:rPr>
          <w:t>la Carta</w:t>
        </w:r>
      </w:smartTag>
      <w:r w:rsidRPr="000F68ED">
        <w:rPr>
          <w:rFonts w:cs="Arial"/>
          <w:szCs w:val="26"/>
          <w:lang w:val="es-ES"/>
        </w:rPr>
        <w:t xml:space="preserve">, el Contador General de </w:t>
      </w:r>
      <w:smartTag w:uri="urn:schemas-microsoft-com:office:smarttags" w:element="PersonName">
        <w:smartTagPr>
          <w:attr w:name="ProductID" w:val="la Naci￳n"/>
        </w:smartTagPr>
        <w:r w:rsidRPr="000F68ED">
          <w:rPr>
            <w:rFonts w:cs="Arial"/>
            <w:szCs w:val="26"/>
            <w:lang w:val="es-ES"/>
          </w:rPr>
          <w:t>la Nación</w:t>
        </w:r>
      </w:smartTag>
      <w:r w:rsidRPr="000F68ED">
        <w:rPr>
          <w:rFonts w:cs="Arial"/>
          <w:szCs w:val="26"/>
          <w:lang w:val="es-ES"/>
        </w:rPr>
        <w:t xml:space="preserve"> es la autoridad competente para </w:t>
      </w:r>
      <w:r w:rsidRPr="000F68ED">
        <w:rPr>
          <w:rFonts w:cs="Arial"/>
          <w:szCs w:val="26"/>
        </w:rPr>
        <w:t xml:space="preserve">determinar las normas contables que deben regir en el país. Por lo anterior ha de entenderse que las facultades de instrucción que el ordenamiento jurídico le asigna al Superintendente Nacional de Salud, no pueden ser ejercidas en detrimento o con desconocimiento de las funciones que constitucional y legalmente han sido atribuidas al Contador General de </w:t>
      </w:r>
      <w:smartTag w:uri="urn:schemas-microsoft-com:office:smarttags" w:element="PersonName">
        <w:smartTagPr>
          <w:attr w:name="ProductID" w:val="la Naci￳n."/>
        </w:smartTagPr>
        <w:r w:rsidRPr="000F68ED">
          <w:rPr>
            <w:rFonts w:cs="Arial"/>
            <w:szCs w:val="26"/>
          </w:rPr>
          <w:t>la Nación.</w:t>
        </w:r>
      </w:smartTag>
    </w:p>
    <w:p w:rsidR="00EF7E2F" w:rsidRPr="000F68ED" w:rsidRDefault="00EF7E2F" w:rsidP="00EF7E2F">
      <w:pPr>
        <w:suppressAutoHyphens/>
        <w:overflowPunct/>
        <w:spacing w:line="360" w:lineRule="auto"/>
        <w:jc w:val="both"/>
        <w:textAlignment w:val="auto"/>
        <w:rPr>
          <w:rFonts w:cs="Arial"/>
          <w:szCs w:val="26"/>
          <w:lang w:val="es-ES"/>
        </w:rPr>
      </w:pPr>
      <w:r w:rsidRPr="000F68ED">
        <w:rPr>
          <w:rFonts w:cs="Arial"/>
          <w:szCs w:val="26"/>
        </w:rPr>
        <w:t xml:space="preserve">En virtud de lo expuesto, resulta oportuno acotar que las instrucciones que en materia contable emita el Superintendente Nacional de Salud y que tengan como destinatarios los entes que se encuentran sometidos a su inspección, vigilancia y control, no pueden desconocer los mandatos constitucionales y legales ni apartarse de las disposiciones adoptadas por el Contador General de </w:t>
      </w:r>
      <w:smartTag w:uri="urn:schemas-microsoft-com:office:smarttags" w:element="PersonName">
        <w:smartTagPr>
          <w:attr w:name="ProductID" w:val="la Naci￳n"/>
        </w:smartTagPr>
        <w:r w:rsidRPr="000F68ED">
          <w:rPr>
            <w:rFonts w:cs="Arial"/>
            <w:szCs w:val="26"/>
          </w:rPr>
          <w:t>la Nación</w:t>
        </w:r>
      </w:smartTag>
      <w:r w:rsidRPr="000F68ED">
        <w:rPr>
          <w:rFonts w:cs="Arial"/>
          <w:szCs w:val="26"/>
        </w:rPr>
        <w:t xml:space="preserve"> en relación con tales materias. Así las cosas, ha de entenderse que las instrucciones que se impartan sobre tales aspectos, deben propender por el estricto cumplimiento de las normas contables vigentes, sin entrar a regular aspectos que, como ya se dijo, no son de su resorte.</w:t>
      </w:r>
    </w:p>
    <w:p w:rsidR="00EF7E2F" w:rsidRPr="000F68ED" w:rsidRDefault="00EF7E2F" w:rsidP="00EF7E2F">
      <w:pPr>
        <w:tabs>
          <w:tab w:val="left" w:pos="1252"/>
        </w:tabs>
        <w:spacing w:line="403" w:lineRule="exact"/>
        <w:jc w:val="both"/>
        <w:rPr>
          <w:szCs w:val="26"/>
          <w:lang w:val="es-ES"/>
        </w:rPr>
      </w:pPr>
    </w:p>
    <w:p w:rsidR="00EF7E2F" w:rsidRPr="000F68ED" w:rsidRDefault="00EF7E2F" w:rsidP="00EF7E2F">
      <w:pPr>
        <w:tabs>
          <w:tab w:val="left" w:pos="1252"/>
        </w:tabs>
        <w:spacing w:line="403" w:lineRule="exact"/>
        <w:jc w:val="both"/>
      </w:pPr>
      <w:r w:rsidRPr="000F68ED">
        <w:rPr>
          <w:b/>
        </w:rPr>
        <w:t xml:space="preserve">4.4 </w:t>
      </w:r>
      <w:r w:rsidRPr="000F68ED">
        <w:t xml:space="preserve">El Plan Único de Cuentas para Entidades Promotoras de Salud y Entidades Pregago, contenido en </w:t>
      </w:r>
      <w:smartTag w:uri="urn:schemas-microsoft-com:office:smarttags" w:element="PersonName">
        <w:smartTagPr>
          <w:attr w:name="ProductID" w:val="la Resoluci￳n"/>
        </w:smartTagPr>
        <w:r w:rsidRPr="000F68ED">
          <w:t>la Resolución</w:t>
        </w:r>
      </w:smartTag>
      <w:r w:rsidRPr="000F68ED">
        <w:t xml:space="preserve"> 1804 de 2004, aquí demandada parcialmente, tiene como objetivo dar uniformidad y transparencia al manejo de la información contable mediante la clasificación adecuada de los hechos económicos registrados en las </w:t>
      </w:r>
      <w:r w:rsidRPr="000F68ED">
        <w:lastRenderedPageBreak/>
        <w:t>mencionadas entidades, de manera que permita a la misma ser comprensible, útil y comparable (art. 1º), y se conforma por un catálogo de cuentas, su descripción y dinámica, las cuales deben observarse en el registro de todo hecho económico (art. 3º).</w:t>
      </w:r>
    </w:p>
    <w:p w:rsidR="00EF7E2F" w:rsidRPr="000F68ED" w:rsidRDefault="00EF7E2F" w:rsidP="00EF7E2F">
      <w:pPr>
        <w:tabs>
          <w:tab w:val="left" w:pos="1252"/>
        </w:tabs>
        <w:spacing w:line="403" w:lineRule="exact"/>
        <w:jc w:val="both"/>
      </w:pPr>
    </w:p>
    <w:p w:rsidR="00EF7E2F" w:rsidRPr="000F68ED" w:rsidRDefault="00EF7E2F" w:rsidP="00EF7E2F">
      <w:pPr>
        <w:tabs>
          <w:tab w:val="left" w:pos="1252"/>
        </w:tabs>
        <w:spacing w:line="403" w:lineRule="exact"/>
        <w:jc w:val="both"/>
        <w:rPr>
          <w:color w:val="000000"/>
          <w:lang w:val="es-ES"/>
        </w:rPr>
      </w:pPr>
      <w:r w:rsidRPr="000F68ED">
        <w:t xml:space="preserve">El catálogo de cuentas contiene la relación ordenada de la clase, grupo, cuenta y subcuenta del activo, pasivo, patrimonio, ingresos, gastos, costos de servicios, cuentas de orden deudoras y cuentas de orden acreedoras. </w:t>
      </w:r>
      <w:r w:rsidRPr="000F68ED">
        <w:rPr>
          <w:color w:val="000000"/>
          <w:lang w:val="es-ES"/>
        </w:rPr>
        <w:t>Las clases 1, 2 y 3 comprenden las cuentas que conforman el balance general (Activo, Pasivo y Patrimonio, respectivamente); las clases 4, 5 y 6 corresponden a las cuentas de resultados (Ingresos, Gastos y Costos, respectivamente); las clases 8 y 9 detallan las cuentas de orden (deudoras y acreedoras, respectivamente) (art. 4).</w:t>
      </w:r>
    </w:p>
    <w:p w:rsidR="00EF7E2F" w:rsidRPr="000F68ED" w:rsidRDefault="00EF7E2F" w:rsidP="00EF7E2F">
      <w:pPr>
        <w:tabs>
          <w:tab w:val="left" w:pos="1252"/>
        </w:tabs>
        <w:spacing w:line="403" w:lineRule="exact"/>
        <w:jc w:val="both"/>
        <w:rPr>
          <w:rFonts w:cs="Arial"/>
          <w:color w:val="000000"/>
          <w:szCs w:val="26"/>
        </w:rPr>
      </w:pPr>
    </w:p>
    <w:p w:rsidR="00EF7E2F" w:rsidRPr="000F68ED" w:rsidRDefault="00EF7E2F" w:rsidP="00EF7E2F">
      <w:pPr>
        <w:tabs>
          <w:tab w:val="left" w:pos="1252"/>
        </w:tabs>
        <w:spacing w:line="403" w:lineRule="exact"/>
        <w:jc w:val="both"/>
        <w:rPr>
          <w:rFonts w:cs="Arial"/>
          <w:color w:val="000000"/>
          <w:szCs w:val="26"/>
          <w:lang w:val="es-ES"/>
        </w:rPr>
      </w:pPr>
      <w:r w:rsidRPr="000F68ED">
        <w:rPr>
          <w:rFonts w:cs="Arial"/>
          <w:color w:val="000000"/>
          <w:szCs w:val="26"/>
        </w:rPr>
        <w:t xml:space="preserve">Las descripciones expresan los conceptos de las diferentes clases, grupos y cuentas en el catálogo e indican las operaciones a registrar en cada una de las cuentas. </w:t>
      </w:r>
      <w:r w:rsidRPr="000F68ED">
        <w:rPr>
          <w:rFonts w:cs="Arial"/>
          <w:color w:val="000000"/>
          <w:szCs w:val="26"/>
          <w:lang w:val="es-ES"/>
        </w:rPr>
        <w:t>Las dinámicas señalan la forma en que se deben utilizar las cuentas y realizar los diferentes movimientos contables que las afecten. Las dinámicas y descripciones serán de uso obligatorio y todos los asientos contables deberán efectuarse de conformidad con lo establecido en ellas. (</w:t>
      </w:r>
      <w:proofErr w:type="gramStart"/>
      <w:r w:rsidRPr="000F68ED">
        <w:rPr>
          <w:rFonts w:cs="Arial"/>
          <w:color w:val="000000"/>
          <w:szCs w:val="26"/>
          <w:lang w:val="es-ES"/>
        </w:rPr>
        <w:t>art</w:t>
      </w:r>
      <w:proofErr w:type="gramEnd"/>
      <w:r w:rsidRPr="000F68ED">
        <w:rPr>
          <w:rFonts w:cs="Arial"/>
          <w:color w:val="000000"/>
          <w:szCs w:val="26"/>
          <w:lang w:val="es-ES"/>
        </w:rPr>
        <w:t>. 5)</w:t>
      </w:r>
    </w:p>
    <w:p w:rsidR="00EF7E2F" w:rsidRPr="000F68ED" w:rsidRDefault="00EF7E2F" w:rsidP="00EF7E2F">
      <w:pPr>
        <w:overflowPunct/>
        <w:autoSpaceDE/>
        <w:autoSpaceDN/>
        <w:adjustRightInd/>
        <w:textAlignment w:val="auto"/>
        <w:rPr>
          <w:szCs w:val="26"/>
          <w:lang w:val="es-ES"/>
        </w:rPr>
      </w:pPr>
      <w:r w:rsidRPr="000F68ED">
        <w:rPr>
          <w:rFonts w:ascii="Times New Roman" w:hAnsi="Times New Roman"/>
          <w:color w:val="000000"/>
          <w:sz w:val="24"/>
          <w:szCs w:val="24"/>
          <w:lang w:val="es-ES"/>
        </w:rPr>
        <w:br/>
      </w:r>
    </w:p>
    <w:p w:rsidR="00EF7E2F" w:rsidRPr="000F68ED" w:rsidRDefault="00EF7E2F" w:rsidP="00EF7E2F">
      <w:pPr>
        <w:spacing w:line="403" w:lineRule="exact"/>
        <w:jc w:val="both"/>
        <w:rPr>
          <w:szCs w:val="26"/>
          <w:lang w:val="es-ES"/>
        </w:rPr>
      </w:pPr>
      <w:r w:rsidRPr="000F68ED">
        <w:rPr>
          <w:b/>
          <w:szCs w:val="26"/>
          <w:lang w:val="es-ES"/>
        </w:rPr>
        <w:t xml:space="preserve">4.5  </w:t>
      </w:r>
      <w:r w:rsidRPr="000F68ED">
        <w:rPr>
          <w:szCs w:val="26"/>
          <w:lang w:val="es-ES"/>
        </w:rPr>
        <w:t xml:space="preserve">Ahora bien, en el capítulo tercero del acto demandado, en la clase de cuenta "patrimonio", se encuentra un grupo denominado "reservas", dentro del cual aparece una cuenta correspondiente a las </w:t>
      </w:r>
      <w:r w:rsidRPr="000F68ED">
        <w:rPr>
          <w:b/>
          <w:szCs w:val="26"/>
          <w:lang w:val="es-ES"/>
        </w:rPr>
        <w:t>"reservas de las entidades solidarias"</w:t>
      </w:r>
      <w:r w:rsidRPr="000F68ED">
        <w:rPr>
          <w:szCs w:val="26"/>
          <w:lang w:val="es-ES"/>
        </w:rPr>
        <w:t xml:space="preserve">. </w:t>
      </w:r>
    </w:p>
    <w:p w:rsidR="00EF7E2F" w:rsidRPr="000F68ED" w:rsidRDefault="00EF7E2F" w:rsidP="00EF7E2F">
      <w:pPr>
        <w:spacing w:line="403" w:lineRule="exact"/>
        <w:jc w:val="both"/>
        <w:rPr>
          <w:szCs w:val="26"/>
          <w:lang w:val="es-ES"/>
        </w:rPr>
      </w:pPr>
    </w:p>
    <w:p w:rsidR="00EF7E2F" w:rsidRPr="000F68ED" w:rsidRDefault="00EF7E2F" w:rsidP="00EF7E2F">
      <w:pPr>
        <w:spacing w:line="403" w:lineRule="exact"/>
        <w:jc w:val="both"/>
        <w:rPr>
          <w:iCs/>
          <w:szCs w:val="26"/>
          <w:lang w:val="es-ES"/>
        </w:rPr>
      </w:pPr>
      <w:r w:rsidRPr="000F68ED">
        <w:rPr>
          <w:szCs w:val="26"/>
          <w:lang w:val="es-ES"/>
        </w:rPr>
        <w:lastRenderedPageBreak/>
        <w:t xml:space="preserve">De acuerdo con su descripción, este tipo de reserva que se registran en dicha cuenta aplica para las entidades que operan como organismos cooperativos y que a su vez son vigiladas por </w:t>
      </w:r>
      <w:smartTag w:uri="urn:schemas-microsoft-com:office:smarttags" w:element="PersonName">
        <w:smartTagPr>
          <w:attr w:name="ProductID" w:val="La Superintendencia Nacional"/>
        </w:smartTagPr>
        <w:smartTag w:uri="urn:schemas-microsoft-com:office:smarttags" w:element="PersonName">
          <w:smartTagPr>
            <w:attr w:name="ProductID" w:val="la Superintendencia"/>
          </w:smartTagPr>
          <w:r w:rsidRPr="000F68ED">
            <w:rPr>
              <w:szCs w:val="26"/>
              <w:lang w:val="es-ES"/>
            </w:rPr>
            <w:t>la Superintendencia</w:t>
          </w:r>
        </w:smartTag>
        <w:r w:rsidRPr="000F68ED">
          <w:rPr>
            <w:szCs w:val="26"/>
            <w:lang w:val="es-ES"/>
          </w:rPr>
          <w:t xml:space="preserve"> Nacional</w:t>
        </w:r>
      </w:smartTag>
      <w:r w:rsidRPr="000F68ED">
        <w:rPr>
          <w:szCs w:val="26"/>
          <w:lang w:val="es-ES"/>
        </w:rPr>
        <w:t xml:space="preserve"> de Salud, y  </w:t>
      </w:r>
      <w:r w:rsidRPr="000F68ED">
        <w:rPr>
          <w:iCs/>
          <w:szCs w:val="26"/>
          <w:lang w:val="es-ES"/>
        </w:rPr>
        <w:t xml:space="preserve">representa el valor apropiado de los excedentes anuales, conforme </w:t>
      </w:r>
      <w:r w:rsidRPr="000F68ED">
        <w:rPr>
          <w:szCs w:val="26"/>
          <w:lang w:val="es-ES"/>
        </w:rPr>
        <w:t xml:space="preserve">a </w:t>
      </w:r>
      <w:r w:rsidRPr="000F68ED">
        <w:rPr>
          <w:iCs/>
          <w:szCs w:val="26"/>
          <w:lang w:val="es-ES"/>
        </w:rPr>
        <w:t xml:space="preserve">disposiciones legales, con el propósito de proteger el patrimonio social </w:t>
      </w:r>
      <w:r w:rsidRPr="000F68ED">
        <w:rPr>
          <w:szCs w:val="26"/>
          <w:lang w:val="es-ES"/>
        </w:rPr>
        <w:t xml:space="preserve">o </w:t>
      </w:r>
      <w:r w:rsidRPr="000F68ED">
        <w:rPr>
          <w:iCs/>
          <w:szCs w:val="26"/>
          <w:lang w:val="es-ES"/>
        </w:rPr>
        <w:t>fondo mutual.</w:t>
      </w:r>
    </w:p>
    <w:p w:rsidR="00EF7E2F" w:rsidRPr="000F68ED" w:rsidRDefault="00EF7E2F" w:rsidP="00EF7E2F">
      <w:pPr>
        <w:tabs>
          <w:tab w:val="left" w:pos="1228"/>
        </w:tabs>
        <w:spacing w:line="403" w:lineRule="exact"/>
        <w:jc w:val="both"/>
        <w:rPr>
          <w:szCs w:val="26"/>
          <w:lang w:val="es-ES"/>
        </w:rPr>
      </w:pPr>
    </w:p>
    <w:p w:rsidR="00EF7E2F" w:rsidRPr="000F68ED" w:rsidRDefault="00EF7E2F" w:rsidP="00EF7E2F">
      <w:pPr>
        <w:spacing w:line="408" w:lineRule="exact"/>
        <w:jc w:val="both"/>
        <w:rPr>
          <w:i/>
          <w:iCs/>
          <w:szCs w:val="26"/>
          <w:lang w:val="es-ES"/>
        </w:rPr>
      </w:pPr>
      <w:r w:rsidRPr="000F68ED">
        <w:rPr>
          <w:szCs w:val="26"/>
          <w:lang w:val="es-ES"/>
        </w:rPr>
        <w:t xml:space="preserve">En el aparte censurado de </w:t>
      </w:r>
      <w:smartTag w:uri="urn:schemas-microsoft-com:office:smarttags" w:element="PersonName">
        <w:smartTagPr>
          <w:attr w:name="ProductID" w:val="la Resoluci￳n"/>
        </w:smartTagPr>
        <w:r w:rsidRPr="000F68ED">
          <w:rPr>
            <w:szCs w:val="26"/>
            <w:lang w:val="es-ES"/>
          </w:rPr>
          <w:t>la Resolución</w:t>
        </w:r>
      </w:smartTag>
      <w:r w:rsidRPr="000F68ED">
        <w:rPr>
          <w:szCs w:val="26"/>
          <w:lang w:val="es-ES"/>
        </w:rPr>
        <w:t xml:space="preserve"> 1804 de 2004 se establece que </w:t>
      </w:r>
      <w:r w:rsidRPr="000F68ED">
        <w:rPr>
          <w:iCs/>
          <w:szCs w:val="26"/>
          <w:lang w:val="es-ES"/>
        </w:rPr>
        <w:t xml:space="preserve">las cooperativas podrán crear por decisión de </w:t>
      </w:r>
      <w:smartTag w:uri="urn:schemas-microsoft-com:office:smarttags" w:element="PersonName">
        <w:smartTagPr>
          <w:attr w:name="ProductID" w:val="la Asamblea General"/>
        </w:smartTagPr>
        <w:r w:rsidRPr="000F68ED">
          <w:rPr>
            <w:iCs/>
            <w:szCs w:val="26"/>
            <w:lang w:val="es-ES"/>
          </w:rPr>
          <w:t>la Asamblea General</w:t>
        </w:r>
      </w:smartTag>
      <w:r w:rsidRPr="000F68ED">
        <w:rPr>
          <w:iCs/>
          <w:szCs w:val="26"/>
          <w:lang w:val="es-ES"/>
        </w:rPr>
        <w:t xml:space="preserve"> otras reservas </w:t>
      </w:r>
      <w:r w:rsidRPr="000F68ED">
        <w:rPr>
          <w:szCs w:val="26"/>
          <w:lang w:val="es-ES"/>
        </w:rPr>
        <w:t xml:space="preserve">y </w:t>
      </w:r>
      <w:r w:rsidRPr="000F68ED">
        <w:rPr>
          <w:iCs/>
          <w:szCs w:val="26"/>
          <w:lang w:val="es-ES"/>
        </w:rPr>
        <w:t xml:space="preserve">fondos con fines </w:t>
      </w:r>
      <w:r w:rsidRPr="000F68ED">
        <w:rPr>
          <w:szCs w:val="26"/>
          <w:lang w:val="es-ES"/>
        </w:rPr>
        <w:t xml:space="preserve">determinados, e igualmente que </w:t>
      </w:r>
      <w:r w:rsidRPr="000F68ED">
        <w:rPr>
          <w:iCs/>
          <w:szCs w:val="26"/>
          <w:lang w:val="es-ES"/>
        </w:rPr>
        <w:t xml:space="preserve">podrán prever en sus presupuestos </w:t>
      </w:r>
      <w:r w:rsidRPr="000F68ED">
        <w:rPr>
          <w:szCs w:val="26"/>
          <w:lang w:val="es-ES"/>
        </w:rPr>
        <w:t xml:space="preserve">y </w:t>
      </w:r>
      <w:r w:rsidRPr="000F68ED">
        <w:rPr>
          <w:iCs/>
          <w:szCs w:val="26"/>
          <w:lang w:val="es-ES"/>
        </w:rPr>
        <w:t xml:space="preserve">registrar en su contabilidad, incrementos progresivos de las reservas </w:t>
      </w:r>
      <w:r w:rsidRPr="000F68ED">
        <w:rPr>
          <w:szCs w:val="26"/>
          <w:lang w:val="es-ES"/>
        </w:rPr>
        <w:t xml:space="preserve">y </w:t>
      </w:r>
      <w:r w:rsidRPr="000F68ED">
        <w:rPr>
          <w:iCs/>
          <w:szCs w:val="26"/>
          <w:lang w:val="es-ES"/>
        </w:rPr>
        <w:t xml:space="preserve">fondos con cargo al ejercicio anual, una vez sean estos decretados al cierre del respectivo ejercicio </w:t>
      </w:r>
      <w:r w:rsidRPr="000F68ED">
        <w:rPr>
          <w:szCs w:val="26"/>
          <w:lang w:val="es-ES"/>
        </w:rPr>
        <w:t xml:space="preserve">y </w:t>
      </w:r>
      <w:r w:rsidRPr="000F68ED">
        <w:rPr>
          <w:iCs/>
          <w:szCs w:val="26"/>
          <w:lang w:val="es-ES"/>
        </w:rPr>
        <w:t>aprobado por el máximo órgano en su Asamblea General Ordinaria. Y seguidamente estable que</w:t>
      </w:r>
      <w:r w:rsidRPr="000F68ED">
        <w:rPr>
          <w:szCs w:val="26"/>
          <w:lang w:val="es-ES"/>
        </w:rPr>
        <w:t xml:space="preserve"> en ningún caso </w:t>
      </w:r>
      <w:r w:rsidRPr="000F68ED">
        <w:rPr>
          <w:iCs/>
          <w:szCs w:val="26"/>
          <w:lang w:val="es-ES"/>
        </w:rPr>
        <w:t xml:space="preserve">se podrán registrar reservas con cargo al gasto, solo se deberán imputar con cargo </w:t>
      </w:r>
      <w:r w:rsidRPr="000F68ED">
        <w:rPr>
          <w:szCs w:val="26"/>
          <w:lang w:val="es-ES"/>
        </w:rPr>
        <w:t xml:space="preserve">a </w:t>
      </w:r>
      <w:r w:rsidRPr="000F68ED">
        <w:rPr>
          <w:iCs/>
          <w:szCs w:val="26"/>
          <w:lang w:val="es-ES"/>
        </w:rPr>
        <w:t>los excedentes anuales previamente decretadas por el máximo órgano de la correspondiente entidad</w:t>
      </w:r>
      <w:proofErr w:type="gramStart"/>
      <w:r w:rsidRPr="000F68ED">
        <w:rPr>
          <w:iCs/>
          <w:szCs w:val="26"/>
          <w:lang w:val="es-ES"/>
        </w:rPr>
        <w:t>.</w:t>
      </w:r>
      <w:r w:rsidRPr="000F68ED">
        <w:rPr>
          <w:i/>
          <w:iCs/>
          <w:szCs w:val="26"/>
          <w:lang w:val="es-ES"/>
        </w:rPr>
        <w:t>.</w:t>
      </w:r>
      <w:proofErr w:type="gramEnd"/>
    </w:p>
    <w:p w:rsidR="00EF7E2F" w:rsidRPr="000F68ED" w:rsidRDefault="00EF7E2F" w:rsidP="00EF7E2F">
      <w:pPr>
        <w:spacing w:line="408" w:lineRule="exact"/>
        <w:jc w:val="both"/>
        <w:rPr>
          <w:i/>
          <w:iCs/>
          <w:szCs w:val="26"/>
          <w:lang w:val="es-ES"/>
        </w:rPr>
      </w:pPr>
    </w:p>
    <w:p w:rsidR="00EF7E2F" w:rsidRPr="000F68ED" w:rsidRDefault="00EF7E2F" w:rsidP="00EF7E2F">
      <w:pPr>
        <w:spacing w:line="408" w:lineRule="exact"/>
        <w:jc w:val="both"/>
        <w:rPr>
          <w:szCs w:val="26"/>
          <w:lang w:val="es-ES"/>
        </w:rPr>
      </w:pPr>
      <w:r w:rsidRPr="000F68ED">
        <w:rPr>
          <w:b/>
          <w:szCs w:val="26"/>
          <w:lang w:val="es-ES"/>
        </w:rPr>
        <w:t xml:space="preserve">4.6  </w:t>
      </w:r>
      <w:smartTag w:uri="urn:schemas-microsoft-com:office:smarttags" w:element="PersonName">
        <w:smartTagPr>
          <w:attr w:name="ProductID" w:val="la Ley"/>
        </w:smartTagPr>
        <w:r w:rsidRPr="000F68ED">
          <w:rPr>
            <w:szCs w:val="26"/>
            <w:lang w:val="es-ES"/>
          </w:rPr>
          <w:t>La Ley</w:t>
        </w:r>
      </w:smartTag>
      <w:r w:rsidRPr="000F68ED">
        <w:rPr>
          <w:szCs w:val="26"/>
          <w:lang w:val="es-ES"/>
        </w:rPr>
        <w:t xml:space="preserve"> 79 de 1988, por medio de la cual se actualiza la legislación cooperativa, consagra en el Capítulo V el régimen económico de las cooperativas, y establece que su patrimonio está constituido por los aportes sociales individuales y amortizados, los fondos y reservas de carácter permanente, entre otros (artículo 46). Así mismo, que las cooperativas tendrán ejercicios anuales que se cerrarán al 31 de diciembre, donde se cortarán las cuentas y se elaborará el balance, inventario y estado de resultados (art. 53).  </w:t>
      </w:r>
    </w:p>
    <w:p w:rsidR="00EF7E2F" w:rsidRPr="000F68ED" w:rsidRDefault="00EF7E2F" w:rsidP="00EF7E2F">
      <w:pPr>
        <w:spacing w:line="408" w:lineRule="exact"/>
        <w:jc w:val="both"/>
        <w:rPr>
          <w:szCs w:val="26"/>
          <w:lang w:val="es-ES"/>
        </w:rPr>
      </w:pPr>
    </w:p>
    <w:p w:rsidR="00EF7E2F" w:rsidRPr="000F68ED" w:rsidRDefault="00EF7E2F" w:rsidP="00EF7E2F">
      <w:pPr>
        <w:spacing w:line="408" w:lineRule="exact"/>
        <w:jc w:val="both"/>
        <w:rPr>
          <w:szCs w:val="26"/>
          <w:lang w:val="es-ES"/>
        </w:rPr>
      </w:pPr>
      <w:r w:rsidRPr="000F68ED">
        <w:rPr>
          <w:szCs w:val="26"/>
          <w:lang w:val="es-ES"/>
        </w:rPr>
        <w:lastRenderedPageBreak/>
        <w:t xml:space="preserve">Por su parte, los artículos 54 y 55 ibídem se refieren a los excedentes de las cooperativas, y señalan unas reglas para su aplicación. En la primera norma se establece que si </w:t>
      </w:r>
      <w:r w:rsidRPr="000F68ED">
        <w:rPr>
          <w:rFonts w:cs="Arial"/>
          <w:szCs w:val="26"/>
          <w:lang w:val="es-ES"/>
        </w:rPr>
        <w:t>del ejercicio resultaren excedentes, estos se aplicarán de la siguiente forma: Un veinte por ciento (20%) como mínimo para crear y mantener una reserva de protección de los aportes sociales; un veinte por ciento (20%) como mínimo para el Fondo de educación y un diez por ciento (10%) mínimo para un Fondo de solidaridad, y que el remanente podrá aplicarse, en todo o parte, según lo determinen los estatutos o la asamblea general, en la siguiente forma: 1) destinándolo a la revalorización de aportes, teniendo en cuenta las alteraciones en su valor real; 2) destinándolo a servicios comunes y seguridad social; 3) retornándolo a los asociados en relación con el uso de los servicios o la participación en el trabajo; y 4) destinándolo a un Fondo para amortización de aportes de los asociados. En la segunda norma se prevé que, no obstante lo antes dispuesto, el excedente de las cooperativas se aplicará en primer término a compensar pérdidas de ejercicios anteriores, y que cuando la reserva de protección de los aportes sociales se hubiere empleado para compensar pérdidas, la primera aplicación del excedente será la de establecer la reserva al nivel que tenía antes de su utilización.</w:t>
      </w:r>
    </w:p>
    <w:p w:rsidR="00EF7E2F" w:rsidRPr="000F68ED" w:rsidRDefault="00EF7E2F" w:rsidP="00EF7E2F">
      <w:pPr>
        <w:spacing w:line="408" w:lineRule="exact"/>
        <w:jc w:val="both"/>
        <w:rPr>
          <w:szCs w:val="26"/>
          <w:lang w:val="es-ES"/>
        </w:rPr>
      </w:pPr>
    </w:p>
    <w:p w:rsidR="00EF7E2F" w:rsidRPr="000F68ED" w:rsidRDefault="00EF7E2F" w:rsidP="00EF7E2F">
      <w:pPr>
        <w:overflowPunct/>
        <w:autoSpaceDE/>
        <w:autoSpaceDN/>
        <w:adjustRightInd/>
        <w:spacing w:line="360" w:lineRule="auto"/>
        <w:ind w:right="23"/>
        <w:jc w:val="both"/>
        <w:textAlignment w:val="auto"/>
        <w:rPr>
          <w:rFonts w:cs="Arial"/>
          <w:i/>
          <w:szCs w:val="26"/>
          <w:lang w:val="es-ES"/>
        </w:rPr>
      </w:pPr>
      <w:r w:rsidRPr="000F68ED">
        <w:rPr>
          <w:rFonts w:cs="Arial"/>
          <w:bCs/>
          <w:szCs w:val="26"/>
          <w:lang w:val="es-ES"/>
        </w:rPr>
        <w:t xml:space="preserve">El artículo 56 de cuya supuesta violación se desprenden los cargos de la demanda, preceptúa que: </w:t>
      </w:r>
      <w:r w:rsidRPr="000F68ED">
        <w:rPr>
          <w:rFonts w:cs="Arial"/>
          <w:bCs/>
          <w:i/>
          <w:szCs w:val="26"/>
          <w:lang w:val="es-ES"/>
        </w:rPr>
        <w:t>“</w:t>
      </w:r>
      <w:r w:rsidRPr="000F68ED">
        <w:rPr>
          <w:rFonts w:cs="Arial"/>
          <w:i/>
          <w:szCs w:val="26"/>
          <w:lang w:val="es-ES"/>
        </w:rPr>
        <w:t>Las cooperativas podrán crear por decisión de la asamblea general otras reservas y fondos con fines determinados”</w:t>
      </w:r>
      <w:r w:rsidRPr="000F68ED">
        <w:rPr>
          <w:rFonts w:cs="Arial"/>
          <w:szCs w:val="26"/>
          <w:lang w:val="es-ES"/>
        </w:rPr>
        <w:t xml:space="preserve">, y que </w:t>
      </w:r>
      <w:r w:rsidRPr="000F68ED">
        <w:rPr>
          <w:rFonts w:cs="Arial"/>
          <w:i/>
          <w:szCs w:val="26"/>
          <w:lang w:val="es-ES"/>
        </w:rPr>
        <w:t>“Igualmente podrán prever en sus presupuestos y registrar en su contabilidad, incrementos progresivos de las reservas y fondos con cargo al ejercicio anual”.</w:t>
      </w:r>
    </w:p>
    <w:p w:rsidR="00EF7E2F" w:rsidRPr="000F68ED" w:rsidRDefault="00EF7E2F" w:rsidP="00EF7E2F">
      <w:pPr>
        <w:overflowPunct/>
        <w:autoSpaceDE/>
        <w:autoSpaceDN/>
        <w:adjustRightInd/>
        <w:ind w:left="1077" w:right="919"/>
        <w:jc w:val="both"/>
        <w:textAlignment w:val="auto"/>
        <w:rPr>
          <w:rFonts w:cs="Arial"/>
          <w:sz w:val="22"/>
          <w:szCs w:val="22"/>
          <w:lang w:val="es-ES"/>
        </w:rPr>
      </w:pPr>
    </w:p>
    <w:p w:rsidR="00EF7E2F" w:rsidRPr="000F68ED" w:rsidRDefault="00EF7E2F" w:rsidP="00EF7E2F">
      <w:pPr>
        <w:spacing w:line="408" w:lineRule="exact"/>
        <w:jc w:val="both"/>
        <w:rPr>
          <w:szCs w:val="26"/>
          <w:lang w:val="es-ES"/>
        </w:rPr>
      </w:pPr>
      <w:r w:rsidRPr="000F68ED">
        <w:rPr>
          <w:b/>
          <w:szCs w:val="26"/>
          <w:lang w:val="es-ES"/>
        </w:rPr>
        <w:lastRenderedPageBreak/>
        <w:t xml:space="preserve">4.7  </w:t>
      </w:r>
      <w:r w:rsidRPr="000F68ED">
        <w:rPr>
          <w:szCs w:val="26"/>
          <w:lang w:val="es-ES"/>
        </w:rPr>
        <w:t xml:space="preserve">Considera el actor que la disposición acusada desconoce el contenido del artículo 56 de </w:t>
      </w:r>
      <w:smartTag w:uri="urn:schemas-microsoft-com:office:smarttags" w:element="PersonName">
        <w:smartTagPr>
          <w:attr w:name="ProductID" w:val="la Ley"/>
        </w:smartTagPr>
        <w:r w:rsidRPr="000F68ED">
          <w:rPr>
            <w:szCs w:val="26"/>
            <w:lang w:val="es-ES"/>
          </w:rPr>
          <w:t>la Ley</w:t>
        </w:r>
      </w:smartTag>
      <w:r w:rsidRPr="000F68ED">
        <w:rPr>
          <w:szCs w:val="26"/>
          <w:lang w:val="es-ES"/>
        </w:rPr>
        <w:t xml:space="preserve"> 79 de 1988. En su concepto, las reservas o fondos que se creen en forma voluntaria, van contra el resultado, es decir, que son base para depurar la liquidación de impuesto a la renta y, por ende, se pueden constituir en el curso del ejercicio, es decir, con cargo al gasto, lo cual resulta contrario a lo señalado por </w:t>
      </w:r>
      <w:smartTag w:uri="urn:schemas-microsoft-com:office:smarttags" w:element="PersonName">
        <w:smartTagPr>
          <w:attr w:name="ProductID" w:val="la Superintendencia"/>
        </w:smartTagPr>
        <w:r w:rsidRPr="000F68ED">
          <w:rPr>
            <w:szCs w:val="26"/>
            <w:lang w:val="es-ES"/>
          </w:rPr>
          <w:t>la Superintendencia</w:t>
        </w:r>
      </w:smartTag>
      <w:r w:rsidRPr="000F68ED">
        <w:rPr>
          <w:szCs w:val="26"/>
          <w:lang w:val="es-ES"/>
        </w:rPr>
        <w:t xml:space="preserve"> en la disposición acusada cuando establece que en ningún caso se podrán registrar reservas con cargo al gasto y que solo se deberán imputar con cargo a los excedentes anuales.</w:t>
      </w:r>
    </w:p>
    <w:p w:rsidR="00EF7E2F" w:rsidRPr="000F68ED" w:rsidRDefault="00EF7E2F" w:rsidP="00EF7E2F">
      <w:pPr>
        <w:spacing w:line="408" w:lineRule="exact"/>
        <w:jc w:val="both"/>
        <w:rPr>
          <w:b/>
          <w:szCs w:val="26"/>
          <w:lang w:val="es-ES"/>
        </w:rPr>
      </w:pPr>
      <w:r w:rsidRPr="000F68ED">
        <w:rPr>
          <w:b/>
          <w:szCs w:val="26"/>
          <w:lang w:val="es-ES"/>
        </w:rPr>
        <w:t xml:space="preserve"> </w:t>
      </w:r>
    </w:p>
    <w:p w:rsidR="00EF7E2F" w:rsidRPr="000F68ED" w:rsidRDefault="00EF7E2F" w:rsidP="00EF7E2F">
      <w:pPr>
        <w:spacing w:line="408" w:lineRule="exact"/>
        <w:jc w:val="both"/>
        <w:rPr>
          <w:szCs w:val="26"/>
          <w:lang w:val="es-ES"/>
        </w:rPr>
      </w:pPr>
      <w:r w:rsidRPr="000F68ED">
        <w:rPr>
          <w:szCs w:val="26"/>
          <w:lang w:val="es-ES"/>
        </w:rPr>
        <w:t xml:space="preserve">En ese orden, aduce que el acto demandado trae como consecuencia el desconocimiento de </w:t>
      </w:r>
      <w:r w:rsidRPr="000F68ED">
        <w:rPr>
          <w:rFonts w:cs="Arial"/>
          <w:szCs w:val="26"/>
        </w:rPr>
        <w:t xml:space="preserve">la facultad que tiene </w:t>
      </w:r>
      <w:smartTag w:uri="urn:schemas-microsoft-com:office:smarttags" w:element="PersonName">
        <w:smartTagPr>
          <w:attr w:name="ProductID" w:val="la Asamblea"/>
        </w:smartTagPr>
        <w:r w:rsidRPr="000F68ED">
          <w:rPr>
            <w:rFonts w:cs="Arial"/>
            <w:szCs w:val="26"/>
          </w:rPr>
          <w:t>la Asamblea</w:t>
        </w:r>
      </w:smartTag>
      <w:r w:rsidRPr="000F68ED">
        <w:rPr>
          <w:rFonts w:cs="Arial"/>
          <w:szCs w:val="26"/>
        </w:rPr>
        <w:t xml:space="preserve"> para crear otras reservas y fondos, conforme al citado artículo 56, diferentes a las que la propia ley regula en el artículo 54 ibídem, por la vía de impedir su constitución progresiva con cargo al gasto, como sí lo autoriza </w:t>
      </w:r>
      <w:smartTag w:uri="urn:schemas-microsoft-com:office:smarttags" w:element="PersonName">
        <w:smartTagPr>
          <w:attr w:name="ProductID" w:val="la Ley"/>
        </w:smartTagPr>
        <w:r w:rsidRPr="000F68ED">
          <w:rPr>
            <w:rFonts w:cs="Arial"/>
            <w:szCs w:val="26"/>
          </w:rPr>
          <w:t>la Ley</w:t>
        </w:r>
      </w:smartTag>
      <w:r w:rsidRPr="000F68ED">
        <w:rPr>
          <w:rFonts w:cs="Arial"/>
          <w:szCs w:val="26"/>
        </w:rPr>
        <w:t xml:space="preserve"> 79 de 1998. </w:t>
      </w:r>
    </w:p>
    <w:p w:rsidR="00EF7E2F" w:rsidRPr="000F68ED" w:rsidRDefault="00EF7E2F" w:rsidP="00EF7E2F">
      <w:pPr>
        <w:spacing w:line="408" w:lineRule="exact"/>
        <w:jc w:val="both"/>
        <w:rPr>
          <w:b/>
          <w:szCs w:val="26"/>
          <w:lang w:val="es-ES"/>
        </w:rPr>
      </w:pPr>
    </w:p>
    <w:p w:rsidR="00EF7E2F" w:rsidRPr="000F68ED" w:rsidRDefault="00EF7E2F" w:rsidP="00EF7E2F">
      <w:pPr>
        <w:spacing w:line="408" w:lineRule="exact"/>
        <w:jc w:val="both"/>
        <w:rPr>
          <w:szCs w:val="26"/>
          <w:lang w:val="es-ES"/>
        </w:rPr>
      </w:pPr>
      <w:r w:rsidRPr="000F68ED">
        <w:rPr>
          <w:b/>
          <w:szCs w:val="26"/>
          <w:lang w:val="es-ES"/>
        </w:rPr>
        <w:t xml:space="preserve">4.8 </w:t>
      </w:r>
      <w:r w:rsidRPr="000F68ED">
        <w:rPr>
          <w:szCs w:val="26"/>
          <w:lang w:val="es-ES"/>
        </w:rPr>
        <w:t xml:space="preserve">Al comparar la disposición acusada con las normas superiores invocadas en la demanda, </w:t>
      </w:r>
      <w:smartTag w:uri="urn:schemas-microsoft-com:office:smarttags" w:element="PersonName">
        <w:smartTagPr>
          <w:attr w:name="ProductID" w:val="La Sala"/>
        </w:smartTagPr>
        <w:r w:rsidRPr="000F68ED">
          <w:rPr>
            <w:szCs w:val="26"/>
            <w:lang w:val="es-ES"/>
          </w:rPr>
          <w:t>la Sala</w:t>
        </w:r>
      </w:smartTag>
      <w:r w:rsidRPr="000F68ED">
        <w:rPr>
          <w:szCs w:val="26"/>
          <w:lang w:val="es-ES"/>
        </w:rPr>
        <w:t xml:space="preserve"> encuentra que no existe la violación normativa aducida por el actor y que carecen de fundamento los cargos o motivos de censura atrás expuestos.</w:t>
      </w:r>
    </w:p>
    <w:p w:rsidR="00EF7E2F" w:rsidRPr="000F68ED" w:rsidRDefault="00EF7E2F" w:rsidP="00EF7E2F">
      <w:pPr>
        <w:spacing w:line="408" w:lineRule="exact"/>
        <w:jc w:val="both"/>
        <w:rPr>
          <w:szCs w:val="26"/>
          <w:lang w:val="es-ES"/>
        </w:rPr>
      </w:pPr>
    </w:p>
    <w:p w:rsidR="00EF7E2F" w:rsidRPr="000F68ED" w:rsidRDefault="00EF7E2F" w:rsidP="00EF7E2F">
      <w:pPr>
        <w:spacing w:line="408" w:lineRule="exact"/>
        <w:jc w:val="both"/>
      </w:pPr>
      <w:r w:rsidRPr="000F68ED">
        <w:rPr>
          <w:szCs w:val="26"/>
          <w:lang w:val="es-ES"/>
        </w:rPr>
        <w:t xml:space="preserve">En efecto, en primer lugar, es clara la competencia del Superintendente Nacional de Salud, como autoridad en materia de inspección, vigilancia y control dentro del Sistema General de Seguridad Social en Salud, para fijar, </w:t>
      </w:r>
      <w:r w:rsidRPr="000F68ED">
        <w:rPr>
          <w:iCs/>
          <w:szCs w:val="26"/>
          <w:lang w:val="es-ES"/>
        </w:rPr>
        <w:t xml:space="preserve">con sujeción </w:t>
      </w:r>
      <w:r w:rsidRPr="000F68ED">
        <w:rPr>
          <w:szCs w:val="26"/>
          <w:lang w:val="es-ES"/>
        </w:rPr>
        <w:t xml:space="preserve">a </w:t>
      </w:r>
      <w:r w:rsidRPr="000F68ED">
        <w:rPr>
          <w:iCs/>
          <w:szCs w:val="26"/>
          <w:lang w:val="es-ES"/>
        </w:rPr>
        <w:t xml:space="preserve">los principios y normas de contabilidad generalmente aceptados en Colombia y a las instrucciones del Contador General de </w:t>
      </w:r>
      <w:smartTag w:uri="urn:schemas-microsoft-com:office:smarttags" w:element="PersonName">
        <w:smartTagPr>
          <w:attr w:name="ProductID" w:val="la Naci￳n"/>
        </w:smartTagPr>
        <w:r w:rsidRPr="000F68ED">
          <w:rPr>
            <w:iCs/>
            <w:szCs w:val="26"/>
            <w:lang w:val="es-ES"/>
          </w:rPr>
          <w:t>la Nación</w:t>
        </w:r>
      </w:smartTag>
      <w:r w:rsidRPr="000F68ED">
        <w:rPr>
          <w:iCs/>
          <w:szCs w:val="26"/>
          <w:lang w:val="es-ES"/>
        </w:rPr>
        <w:t xml:space="preserve">, los mecanismos y procedimientos </w:t>
      </w:r>
      <w:r w:rsidRPr="000F68ED">
        <w:rPr>
          <w:iCs/>
          <w:szCs w:val="26"/>
          <w:lang w:val="es-ES"/>
        </w:rPr>
        <w:lastRenderedPageBreak/>
        <w:t xml:space="preserve">contables que deben adoptar las entidades de medicina prepagada y las empresas promotoras de salud, y es precisamente en desarrollo de esta atribución que expidió </w:t>
      </w:r>
      <w:smartTag w:uri="urn:schemas-microsoft-com:office:smarttags" w:element="PersonName">
        <w:smartTagPr>
          <w:attr w:name="ProductID" w:val="la Resoluci￳n"/>
        </w:smartTagPr>
        <w:r w:rsidRPr="000F68ED">
          <w:rPr>
            <w:iCs/>
            <w:szCs w:val="26"/>
            <w:lang w:val="es-ES"/>
          </w:rPr>
          <w:t>la Resolución</w:t>
        </w:r>
      </w:smartTag>
      <w:r w:rsidRPr="000F68ED">
        <w:rPr>
          <w:iCs/>
          <w:szCs w:val="26"/>
          <w:lang w:val="es-ES"/>
        </w:rPr>
        <w:t xml:space="preserve"> 1804 de 1994, acto administrativo éste que tiene como objeto</w:t>
      </w:r>
      <w:r w:rsidRPr="000F68ED">
        <w:t xml:space="preserve"> dar uniformidad y transparencia al manejo de la información contable de tales entidades, en orden al control de su gestión y de la debida aplicación de los recursos públicos de dicho Sistema (Decreto 1259 de 1994, artículos 3, 5 y 7 num. 9).</w:t>
      </w:r>
    </w:p>
    <w:p w:rsidR="00EF7E2F" w:rsidRPr="000F68ED" w:rsidRDefault="00EF7E2F" w:rsidP="00EF7E2F">
      <w:pPr>
        <w:spacing w:line="408" w:lineRule="exact"/>
        <w:jc w:val="both"/>
      </w:pPr>
    </w:p>
    <w:p w:rsidR="00EF7E2F" w:rsidRPr="000F68ED" w:rsidRDefault="00EF7E2F" w:rsidP="00EF7E2F">
      <w:pPr>
        <w:spacing w:line="408" w:lineRule="exact"/>
        <w:jc w:val="both"/>
      </w:pPr>
      <w:r w:rsidRPr="000F68ED">
        <w:t xml:space="preserve">En segundo término, no resulta adecuada la interpretación que el demandante hace sobre el contenido del artículo 56 de </w:t>
      </w:r>
      <w:smartTag w:uri="urn:schemas-microsoft-com:office:smarttags" w:element="PersonName">
        <w:smartTagPr>
          <w:attr w:name="ProductID" w:val="la Ley"/>
        </w:smartTagPr>
        <w:r w:rsidRPr="000F68ED">
          <w:t>la Ley</w:t>
        </w:r>
      </w:smartTag>
      <w:r w:rsidRPr="000F68ED">
        <w:t xml:space="preserve"> 79 de 1988, de cuya presunta violación deriva la infracción de las demás normas superiores referidas en el capítulo pertinente de esta providencia.</w:t>
      </w:r>
    </w:p>
    <w:p w:rsidR="00EF7E2F" w:rsidRPr="000F68ED" w:rsidRDefault="00EF7E2F" w:rsidP="00EF7E2F">
      <w:pPr>
        <w:spacing w:line="408" w:lineRule="exact"/>
        <w:jc w:val="both"/>
      </w:pPr>
    </w:p>
    <w:p w:rsidR="00EF7E2F" w:rsidRPr="000F68ED" w:rsidRDefault="00EF7E2F" w:rsidP="00EF7E2F">
      <w:pPr>
        <w:spacing w:line="408" w:lineRule="exact"/>
        <w:jc w:val="both"/>
      </w:pPr>
      <w:r w:rsidRPr="000F68ED">
        <w:t xml:space="preserve">No es cierto, como se aduce en la demanda, que </w:t>
      </w:r>
      <w:smartTag w:uri="urn:schemas-microsoft-com:office:smarttags" w:element="PersonName">
        <w:smartTagPr>
          <w:attr w:name="ProductID" w:val="la Resoluci￳n"/>
        </w:smartTagPr>
        <w:r w:rsidRPr="000F68ED">
          <w:t>la Resolución</w:t>
        </w:r>
      </w:smartTag>
      <w:r w:rsidRPr="000F68ED">
        <w:t xml:space="preserve"> 1804 de 2004 vulnere esa disposición legal al impedir a las entidades del sector cooperativo constituir reservas o fondos condicionándolas a que las mismas se registren con cargo a los excedentes anuales, cuando debieran hacerse con cargo al gasto, pues, en ninguno de sus apartes el pluricitado artículo 56 dispone expresamente esto último y no se deduce tampoco de su contenido, y no puede entenderse que cuando en esta norma superior se dice que los fondos y reservas se registran “con cargo al ejercicio anual” esté significando con ello que debe hacerse “con cargo al gasto”, pues tales conceptos no son sinónimos en materia contable.</w:t>
      </w:r>
    </w:p>
    <w:p w:rsidR="00EF7E2F" w:rsidRPr="000F68ED" w:rsidRDefault="00EF7E2F" w:rsidP="00EF7E2F">
      <w:pPr>
        <w:spacing w:line="408" w:lineRule="exact"/>
        <w:jc w:val="both"/>
      </w:pPr>
    </w:p>
    <w:p w:rsidR="00EF7E2F" w:rsidRPr="000F68ED" w:rsidRDefault="00EF7E2F" w:rsidP="00EF7E2F">
      <w:pPr>
        <w:spacing w:line="408" w:lineRule="exact"/>
        <w:jc w:val="both"/>
        <w:rPr>
          <w:rFonts w:cs="Arial"/>
          <w:szCs w:val="26"/>
          <w:lang w:val="es-ES"/>
        </w:rPr>
      </w:pPr>
      <w:r w:rsidRPr="000F68ED">
        <w:rPr>
          <w:szCs w:val="26"/>
        </w:rPr>
        <w:t>Además debe tenerse en cuenta que según el artículo 87 del Decreto 2469 de 1993 “</w:t>
      </w:r>
      <w:r w:rsidRPr="000F68ED">
        <w:rPr>
          <w:bCs/>
          <w:szCs w:val="26"/>
        </w:rPr>
        <w:t xml:space="preserve">por el cual se reglamenta la contabilidad en general y se </w:t>
      </w:r>
      <w:r w:rsidRPr="000F68ED">
        <w:rPr>
          <w:bCs/>
          <w:szCs w:val="26"/>
        </w:rPr>
        <w:lastRenderedPageBreak/>
        <w:t>expiden los principios o normas de contabilidad generalmente aceptados en Colombia”</w:t>
      </w:r>
      <w:r w:rsidRPr="000F68ED">
        <w:rPr>
          <w:rStyle w:val="FootnoteReference"/>
          <w:bCs/>
          <w:szCs w:val="26"/>
        </w:rPr>
        <w:footnoteReference w:id="6"/>
      </w:r>
      <w:r w:rsidRPr="000F68ED">
        <w:rPr>
          <w:bCs/>
          <w:szCs w:val="26"/>
        </w:rPr>
        <w:t xml:space="preserve">, </w:t>
      </w:r>
      <w:r w:rsidRPr="000F68ED">
        <w:rPr>
          <w:szCs w:val="26"/>
        </w:rPr>
        <w:t xml:space="preserve">las reservas o fondos patrimoniales </w:t>
      </w:r>
      <w:r w:rsidRPr="000F68ED">
        <w:rPr>
          <w:rFonts w:cs="Arial"/>
          <w:szCs w:val="26"/>
          <w:lang w:val="es-ES"/>
        </w:rPr>
        <w:t xml:space="preserve">representan recursos retenidos por el ente económico, y son tomados de sus utilidades o excedentes, con el fin de satisfacer requerimientos legales, estatutarios u ocasionales, y no de los gastos, los cuales, según el artículo 40 ibídem, “representan flujos de salida de recursos, en forma de disminuciones del activo o incrementos del pasivo o una combinación de ambos, que generan disminuciones del patrimonio, incurridos en las actividades de administración, comercialización, investigación y financiación, realizadas durante un período, que </w:t>
      </w:r>
      <w:r w:rsidRPr="000F68ED">
        <w:rPr>
          <w:rFonts w:cs="Arial"/>
          <w:szCs w:val="26"/>
          <w:u w:val="single"/>
          <w:lang w:val="es-ES"/>
        </w:rPr>
        <w:t>no provienen de los retiros de capital o de utilidades o excedentes</w:t>
      </w:r>
      <w:r w:rsidRPr="000F68ED">
        <w:rPr>
          <w:rFonts w:cs="Arial"/>
          <w:szCs w:val="26"/>
          <w:lang w:val="es-ES"/>
        </w:rPr>
        <w:t>”, de tal suerte que, no es posible registrar contablemente un hecho económico como la constitución o el incremento progresivo de reservas o fondos patrimoniales en la cuenta de otro hecho económico distinto como los gastos, máxime cuando de manera clara se dispone que éstos últimos no provienen de los primeros. Igualmente, de conformidad con el citado Decreto, el patrimonio, del cual hacen parte las reservas o fondos patrimoniales, es un elemento de los estados financieros distinto de los gastos (art. 34).</w:t>
      </w:r>
    </w:p>
    <w:p w:rsidR="00EF7E2F" w:rsidRPr="000F68ED" w:rsidRDefault="00EF7E2F" w:rsidP="00EF7E2F">
      <w:pPr>
        <w:spacing w:line="408" w:lineRule="exact"/>
        <w:jc w:val="both"/>
        <w:rPr>
          <w:rFonts w:cs="Arial"/>
          <w:szCs w:val="26"/>
          <w:lang w:val="es-ES"/>
        </w:rPr>
      </w:pPr>
    </w:p>
    <w:p w:rsidR="00EF7E2F" w:rsidRPr="000F68ED" w:rsidRDefault="00EF7E2F" w:rsidP="00EF7E2F">
      <w:pPr>
        <w:spacing w:line="408" w:lineRule="exact"/>
        <w:jc w:val="both"/>
        <w:rPr>
          <w:rFonts w:cs="Arial"/>
          <w:szCs w:val="26"/>
          <w:lang w:val="es-ES"/>
        </w:rPr>
      </w:pPr>
      <w:r w:rsidRPr="000F68ED">
        <w:rPr>
          <w:rFonts w:cs="Arial"/>
          <w:szCs w:val="26"/>
          <w:lang w:val="es-ES"/>
        </w:rPr>
        <w:t xml:space="preserve">Es por ello entonces que en observancia de los </w:t>
      </w:r>
      <w:r w:rsidRPr="000F68ED">
        <w:rPr>
          <w:bCs/>
          <w:szCs w:val="26"/>
        </w:rPr>
        <w:t>principios o normas de contabilidad generalmente aceptados en Colombia</w:t>
      </w:r>
      <w:r w:rsidRPr="000F68ED">
        <w:rPr>
          <w:rFonts w:cs="Arial"/>
          <w:szCs w:val="26"/>
          <w:lang w:val="es-ES"/>
        </w:rPr>
        <w:t xml:space="preserve"> en </w:t>
      </w:r>
      <w:smartTag w:uri="urn:schemas-microsoft-com:office:smarttags" w:element="PersonName">
        <w:smartTagPr>
          <w:attr w:name="ProductID" w:val="la Resoluci￳n"/>
        </w:smartTagPr>
        <w:r w:rsidRPr="000F68ED">
          <w:rPr>
            <w:rFonts w:cs="Arial"/>
            <w:szCs w:val="26"/>
            <w:lang w:val="es-ES"/>
          </w:rPr>
          <w:t>la Resolución</w:t>
        </w:r>
      </w:smartTag>
      <w:r w:rsidRPr="000F68ED">
        <w:rPr>
          <w:rFonts w:cs="Arial"/>
          <w:szCs w:val="26"/>
          <w:lang w:val="es-ES"/>
        </w:rPr>
        <w:t xml:space="preserve"> 1804 de 2004 se hace la precisión de que las reservas en ningún caso son imputables al gasto, sin que tal disposición, se reitera, vulnere el artículo 56 de </w:t>
      </w:r>
      <w:smartTag w:uri="urn:schemas-microsoft-com:office:smarttags" w:element="PersonName">
        <w:smartTagPr>
          <w:attr w:name="ProductID" w:val="la Ley"/>
        </w:smartTagPr>
        <w:r w:rsidRPr="000F68ED">
          <w:rPr>
            <w:rFonts w:cs="Arial"/>
            <w:szCs w:val="26"/>
            <w:lang w:val="es-ES"/>
          </w:rPr>
          <w:t>la Ley</w:t>
        </w:r>
      </w:smartTag>
      <w:r w:rsidRPr="000F68ED">
        <w:rPr>
          <w:rFonts w:cs="Arial"/>
          <w:szCs w:val="26"/>
          <w:lang w:val="es-ES"/>
        </w:rPr>
        <w:t xml:space="preserve"> 79 de 1988, el cual de manera expresa o tácita no </w:t>
      </w:r>
      <w:r w:rsidRPr="000F68ED">
        <w:rPr>
          <w:rFonts w:cs="Arial"/>
          <w:szCs w:val="26"/>
          <w:lang w:val="es-ES"/>
        </w:rPr>
        <w:lastRenderedPageBreak/>
        <w:t>se refiere a la cuenta en la que contablemente deben registrase las reservas o fondos patrimoniales, limitándose a autorizar la constitución de dichas reservas o fondos y su incremento progresivo con cargo al ejercicio anual.</w:t>
      </w:r>
    </w:p>
    <w:p w:rsidR="00EF7E2F" w:rsidRPr="000F68ED" w:rsidRDefault="00EF7E2F" w:rsidP="00EF7E2F">
      <w:pPr>
        <w:spacing w:line="408" w:lineRule="exact"/>
        <w:jc w:val="both"/>
        <w:rPr>
          <w:rFonts w:cs="Arial"/>
          <w:szCs w:val="26"/>
          <w:lang w:val="es-ES"/>
        </w:rPr>
      </w:pPr>
    </w:p>
    <w:p w:rsidR="00EF7E2F" w:rsidRPr="000F68ED" w:rsidRDefault="00EF7E2F" w:rsidP="00EF7E2F">
      <w:pPr>
        <w:spacing w:line="408" w:lineRule="exact"/>
        <w:jc w:val="both"/>
        <w:rPr>
          <w:szCs w:val="26"/>
          <w:lang w:val="es-ES"/>
        </w:rPr>
      </w:pPr>
      <w:r w:rsidRPr="000F68ED">
        <w:rPr>
          <w:szCs w:val="26"/>
          <w:lang w:val="es-ES"/>
        </w:rPr>
        <w:t xml:space="preserve">Ahora bien, no debe perderse de vista que las reservas o fondos provienen de las utilidades o excedentes, los cuales se establecen solo hasta el final del ejercicio contable, que se cierra el 31 de diciembre, siendo por ello evidente que su constitución o incremento progresivo deba hacerse en el año inmediatamente siguiente, cuando </w:t>
      </w:r>
      <w:smartTag w:uri="urn:schemas-microsoft-com:office:smarttags" w:element="PersonName">
        <w:smartTagPr>
          <w:attr w:name="ProductID" w:val="la Asamblea General"/>
        </w:smartTagPr>
        <w:r w:rsidRPr="000F68ED">
          <w:rPr>
            <w:szCs w:val="26"/>
            <w:lang w:val="es-ES"/>
          </w:rPr>
          <w:t>la Asamblea General</w:t>
        </w:r>
      </w:smartTag>
      <w:r w:rsidRPr="000F68ED">
        <w:rPr>
          <w:szCs w:val="26"/>
          <w:lang w:val="es-ES"/>
        </w:rPr>
        <w:t xml:space="preserve"> haga el examen respectivo de los estados financieros.</w:t>
      </w:r>
    </w:p>
    <w:p w:rsidR="00EF7E2F" w:rsidRPr="000F68ED" w:rsidRDefault="00EF7E2F" w:rsidP="00EF7E2F">
      <w:pPr>
        <w:spacing w:line="408" w:lineRule="exact"/>
        <w:jc w:val="both"/>
        <w:rPr>
          <w:szCs w:val="26"/>
          <w:lang w:val="es-ES"/>
        </w:rPr>
      </w:pPr>
    </w:p>
    <w:p w:rsidR="00EF7E2F" w:rsidRPr="000F68ED" w:rsidRDefault="00EF7E2F" w:rsidP="00EF7E2F">
      <w:pPr>
        <w:spacing w:line="408" w:lineRule="exact"/>
        <w:ind w:left="9"/>
        <w:jc w:val="both"/>
        <w:rPr>
          <w:szCs w:val="26"/>
          <w:lang w:val="es-ES"/>
        </w:rPr>
      </w:pPr>
      <w:r w:rsidRPr="000F68ED">
        <w:rPr>
          <w:szCs w:val="26"/>
          <w:lang w:val="es-ES"/>
        </w:rPr>
        <w:t xml:space="preserve">En tercer lugar, contrario  a lo esgrimido por el actor, es claro que con cargo a los excedentes, luego de efectuadas las destinaciones mínimas a que se refiere la primera parte del artículo 54 de </w:t>
      </w:r>
      <w:smartTag w:uri="urn:schemas-microsoft-com:office:smarttags" w:element="PersonName">
        <w:smartTagPr>
          <w:attr w:name="ProductID" w:val="la Ley"/>
        </w:smartTagPr>
        <w:r w:rsidRPr="000F68ED">
          <w:rPr>
            <w:szCs w:val="26"/>
            <w:lang w:val="es-ES"/>
          </w:rPr>
          <w:t>la Ley</w:t>
        </w:r>
      </w:smartTag>
      <w:r w:rsidRPr="000F68ED">
        <w:rPr>
          <w:szCs w:val="26"/>
          <w:lang w:val="es-ES"/>
        </w:rPr>
        <w:t xml:space="preserve"> 79 de 1988, las cooperativas pueden hacer uso de la facultad allí prevista y afectar con el remanente todos o cualquiera de los destinos previstos en los numerales 1°, 2º, 3° y 4°, o por decisión de </w:t>
      </w:r>
      <w:smartTag w:uri="urn:schemas-microsoft-com:office:smarttags" w:element="PersonName">
        <w:smartTagPr>
          <w:attr w:name="ProductID" w:val="la Asamblea General"/>
        </w:smartTagPr>
        <w:smartTag w:uri="urn:schemas-microsoft-com:office:smarttags" w:element="PersonName">
          <w:smartTagPr>
            <w:attr w:name="ProductID" w:val="la Asamblea"/>
          </w:smartTagPr>
          <w:r w:rsidRPr="000F68ED">
            <w:rPr>
              <w:szCs w:val="26"/>
              <w:lang w:val="es-ES"/>
            </w:rPr>
            <w:t>la Asamblea</w:t>
          </w:r>
        </w:smartTag>
        <w:r w:rsidRPr="000F68ED">
          <w:rPr>
            <w:szCs w:val="26"/>
            <w:lang w:val="es-ES"/>
          </w:rPr>
          <w:t xml:space="preserve"> General</w:t>
        </w:r>
      </w:smartTag>
      <w:r w:rsidRPr="000F68ED">
        <w:rPr>
          <w:szCs w:val="26"/>
          <w:lang w:val="es-ES"/>
        </w:rPr>
        <w:t>, conforme al artículo 56 ibídem, crear nuevos fondos o reservas con fines determinados, o presupuestar y registrar incrementos progresivos en los fondos o reservas.</w:t>
      </w:r>
    </w:p>
    <w:p w:rsidR="00EF7E2F" w:rsidRPr="000F68ED" w:rsidRDefault="00EF7E2F" w:rsidP="00EF7E2F">
      <w:pPr>
        <w:spacing w:line="408" w:lineRule="exact"/>
        <w:jc w:val="both"/>
        <w:rPr>
          <w:szCs w:val="26"/>
          <w:lang w:val="es-ES"/>
        </w:rPr>
      </w:pPr>
    </w:p>
    <w:p w:rsidR="00EF7E2F" w:rsidRPr="000F68ED" w:rsidRDefault="00EF7E2F" w:rsidP="00EF7E2F">
      <w:pPr>
        <w:spacing w:line="403" w:lineRule="exact"/>
        <w:jc w:val="both"/>
        <w:rPr>
          <w:szCs w:val="26"/>
          <w:lang w:val="es-ES"/>
        </w:rPr>
      </w:pPr>
      <w:r w:rsidRPr="000F68ED">
        <w:rPr>
          <w:b/>
          <w:szCs w:val="26"/>
          <w:lang w:val="es-ES"/>
        </w:rPr>
        <w:t xml:space="preserve">4.9 </w:t>
      </w:r>
      <w:r w:rsidRPr="000F68ED">
        <w:rPr>
          <w:szCs w:val="26"/>
          <w:lang w:val="es-ES"/>
        </w:rPr>
        <w:t xml:space="preserve"> En el anterior contexto, es claro para </w:t>
      </w:r>
      <w:smartTag w:uri="urn:schemas-microsoft-com:office:smarttags" w:element="PersonName">
        <w:smartTagPr>
          <w:attr w:name="ProductID" w:val="La Sala"/>
        </w:smartTagPr>
        <w:r w:rsidRPr="000F68ED">
          <w:rPr>
            <w:szCs w:val="26"/>
            <w:lang w:val="es-ES"/>
          </w:rPr>
          <w:t>la Sala</w:t>
        </w:r>
      </w:smartTag>
      <w:r w:rsidRPr="000F68ED">
        <w:rPr>
          <w:szCs w:val="26"/>
          <w:lang w:val="es-ES"/>
        </w:rPr>
        <w:t xml:space="preserve"> que no existe la violación de las normas constitucionales invocadas en la demanda, puesto que no se introdujeron modificaciones al régimen de reservas de las entidades solidarias y el acto acusado se profirió en ejercicio de precisas facultades reconocidas en la ley.</w:t>
      </w:r>
    </w:p>
    <w:p w:rsidR="00EF7E2F" w:rsidRPr="000F68ED" w:rsidRDefault="00EF7E2F" w:rsidP="00EF7E2F">
      <w:pPr>
        <w:spacing w:line="403" w:lineRule="exact"/>
        <w:jc w:val="both"/>
        <w:rPr>
          <w:szCs w:val="26"/>
          <w:lang w:val="es-ES"/>
        </w:rPr>
      </w:pPr>
      <w:r w:rsidRPr="000F68ED">
        <w:rPr>
          <w:szCs w:val="26"/>
          <w:lang w:val="es-ES"/>
        </w:rPr>
        <w:t xml:space="preserve">En relación con el artículo 5º del Decreto 640 de 2005 (9 de marzo), señalado también como disposición violada por el acto acusado, basta </w:t>
      </w:r>
      <w:r w:rsidRPr="000F68ED">
        <w:rPr>
          <w:szCs w:val="26"/>
          <w:lang w:val="es-ES"/>
        </w:rPr>
        <w:lastRenderedPageBreak/>
        <w:t xml:space="preserve">de decir que no es posible su vulneración, dado que no se trata de una norma superior sobre la cual debería fundarse el mismo, pues se trata de una norma expedida con posterioridad a </w:t>
      </w:r>
      <w:smartTag w:uri="urn:schemas-microsoft-com:office:smarttags" w:element="PersonName">
        <w:smartTagPr>
          <w:attr w:name="ProductID" w:val=""/>
        </w:smartTagPr>
        <w:r w:rsidRPr="000F68ED">
          <w:rPr>
            <w:szCs w:val="26"/>
            <w:lang w:val="es-ES"/>
          </w:rPr>
          <w:t>la Resolución</w:t>
        </w:r>
      </w:smartTag>
      <w:r w:rsidRPr="000F68ED">
        <w:rPr>
          <w:szCs w:val="26"/>
          <w:lang w:val="es-ES"/>
        </w:rPr>
        <w:t xml:space="preserve"> 1804 de 2004. Y frente a las normas invocadas en el escrito de coadyuvancia, debe anotarse que las mismas no pueden ser consideradas en este asunto, ya que no fueron señaladas como vulneradas en la demanda, a cuyos términos debe limitarse la intervención del coadyuvante.</w:t>
      </w:r>
    </w:p>
    <w:p w:rsidR="00EF7E2F" w:rsidRPr="000F68ED" w:rsidRDefault="00EF7E2F" w:rsidP="00EF7E2F">
      <w:pPr>
        <w:spacing w:line="403" w:lineRule="exact"/>
        <w:jc w:val="both"/>
        <w:rPr>
          <w:szCs w:val="26"/>
          <w:lang w:val="es-ES"/>
        </w:rPr>
      </w:pPr>
    </w:p>
    <w:p w:rsidR="00EF7E2F" w:rsidRPr="000F68ED" w:rsidRDefault="00EF7E2F" w:rsidP="00EF7E2F">
      <w:pPr>
        <w:suppressAutoHyphens/>
        <w:overflowPunct/>
        <w:spacing w:line="360" w:lineRule="auto"/>
        <w:jc w:val="both"/>
        <w:textAlignment w:val="auto"/>
        <w:rPr>
          <w:rFonts w:cs="Arial"/>
          <w:szCs w:val="26"/>
        </w:rPr>
      </w:pPr>
      <w:r w:rsidRPr="000F68ED">
        <w:rPr>
          <w:rFonts w:cs="Arial"/>
          <w:szCs w:val="26"/>
        </w:rPr>
        <w:t xml:space="preserve">Por lo expuesto, el Consejo de Estado en Sala de lo Contencioso Administrativo, Sección Primera, administrando justicia en nombre de </w:t>
      </w:r>
      <w:smartTag w:uri="urn:schemas-microsoft-com:office:smarttags" w:element="PersonName">
        <w:smartTagPr>
          <w:attr w:name="ProductID" w:val=""/>
        </w:smartTagPr>
        <w:r w:rsidRPr="000F68ED">
          <w:rPr>
            <w:rFonts w:cs="Arial"/>
            <w:szCs w:val="26"/>
          </w:rPr>
          <w:t>la República</w:t>
        </w:r>
      </w:smartTag>
      <w:r w:rsidRPr="000F68ED">
        <w:rPr>
          <w:rFonts w:cs="Arial"/>
          <w:szCs w:val="26"/>
        </w:rPr>
        <w:t xml:space="preserve"> y por autoridad de la ley,</w:t>
      </w:r>
    </w:p>
    <w:p w:rsidR="00EF7E2F" w:rsidRPr="000F68ED" w:rsidRDefault="00EF7E2F" w:rsidP="00EF7E2F">
      <w:pPr>
        <w:overflowPunct/>
        <w:spacing w:line="360" w:lineRule="auto"/>
        <w:jc w:val="center"/>
        <w:textAlignment w:val="auto"/>
        <w:rPr>
          <w:rFonts w:cs="Arial"/>
          <w:b/>
          <w:bCs/>
          <w:szCs w:val="26"/>
        </w:rPr>
      </w:pPr>
    </w:p>
    <w:p w:rsidR="00EF7E2F" w:rsidRPr="000F68ED" w:rsidRDefault="00EF7E2F" w:rsidP="00EF7E2F">
      <w:pPr>
        <w:overflowPunct/>
        <w:spacing w:line="360" w:lineRule="auto"/>
        <w:jc w:val="center"/>
        <w:textAlignment w:val="auto"/>
        <w:rPr>
          <w:rFonts w:cs="Arial"/>
          <w:b/>
          <w:bCs/>
          <w:szCs w:val="26"/>
        </w:rPr>
      </w:pPr>
      <w:r w:rsidRPr="000F68ED">
        <w:rPr>
          <w:rFonts w:cs="Arial"/>
          <w:b/>
          <w:bCs/>
          <w:szCs w:val="26"/>
        </w:rPr>
        <w:t>FALLA</w:t>
      </w:r>
    </w:p>
    <w:p w:rsidR="00EF7E2F" w:rsidRPr="000F68ED" w:rsidRDefault="00EF7E2F" w:rsidP="00EF7E2F">
      <w:pPr>
        <w:overflowPunct/>
        <w:spacing w:line="360" w:lineRule="auto"/>
        <w:jc w:val="both"/>
        <w:textAlignment w:val="auto"/>
        <w:rPr>
          <w:rFonts w:cs="Arial"/>
          <w:b/>
          <w:bCs/>
          <w:szCs w:val="26"/>
          <w:lang w:val="es-ES"/>
        </w:rPr>
      </w:pPr>
    </w:p>
    <w:p w:rsidR="00EF7E2F" w:rsidRPr="000F68ED" w:rsidRDefault="00EF7E2F" w:rsidP="00EF7E2F">
      <w:pPr>
        <w:overflowPunct/>
        <w:spacing w:line="360" w:lineRule="auto"/>
        <w:jc w:val="both"/>
        <w:textAlignment w:val="auto"/>
        <w:rPr>
          <w:rFonts w:cs="Arial"/>
          <w:bCs/>
          <w:szCs w:val="26"/>
          <w:lang w:val="es-ES"/>
        </w:rPr>
      </w:pPr>
      <w:r w:rsidRPr="000F68ED">
        <w:rPr>
          <w:rFonts w:cs="Arial"/>
          <w:b/>
          <w:bCs/>
          <w:szCs w:val="26"/>
          <w:lang w:val="es-ES"/>
        </w:rPr>
        <w:t xml:space="preserve">NIEGANSE </w:t>
      </w:r>
      <w:r w:rsidRPr="000F68ED">
        <w:rPr>
          <w:rFonts w:cs="Arial"/>
          <w:bCs/>
          <w:szCs w:val="26"/>
          <w:lang w:val="es-ES"/>
        </w:rPr>
        <w:t xml:space="preserve">las pretensiones de la demanda presentada por el ciudadano Ricardo Duarte Martínez, para que se declare la nulidad </w:t>
      </w:r>
      <w:r w:rsidRPr="000F68ED">
        <w:rPr>
          <w:rFonts w:cs="Arial"/>
          <w:spacing w:val="-3"/>
          <w:szCs w:val="26"/>
        </w:rPr>
        <w:t xml:space="preserve">parcial del capítulo </w:t>
      </w:r>
      <w:r w:rsidRPr="000F68ED">
        <w:rPr>
          <w:rFonts w:cs="Arial"/>
          <w:color w:val="000000"/>
          <w:szCs w:val="26"/>
        </w:rPr>
        <w:t xml:space="preserve">tercero de </w:t>
      </w:r>
      <w:smartTag w:uri="urn:schemas-microsoft-com:office:smarttags" w:element="PersonName">
        <w:smartTagPr>
          <w:attr w:name="ProductID" w:val="la Constituci￳n"/>
        </w:smartTagPr>
        <w:r w:rsidRPr="000F68ED">
          <w:rPr>
            <w:rFonts w:cs="Arial"/>
            <w:color w:val="000000"/>
            <w:szCs w:val="26"/>
          </w:rPr>
          <w:t>la Resolución</w:t>
        </w:r>
      </w:smartTag>
      <w:r w:rsidRPr="000F68ED">
        <w:rPr>
          <w:rFonts w:cs="Arial"/>
          <w:color w:val="000000"/>
          <w:szCs w:val="26"/>
        </w:rPr>
        <w:t xml:space="preserve"> número 1804 de 2004 (diciembre 24) </w:t>
      </w:r>
      <w:r w:rsidRPr="000F68ED">
        <w:rPr>
          <w:rFonts w:cs="Arial"/>
          <w:i/>
          <w:color w:val="000000"/>
          <w:szCs w:val="26"/>
        </w:rPr>
        <w:t>“por la cual se emite el Plan Único de Cuentas para las Entidades Promotoras de Salud y Entidades Prepago Privadas”</w:t>
      </w:r>
      <w:r w:rsidRPr="000F68ED">
        <w:rPr>
          <w:rFonts w:cs="Arial"/>
          <w:color w:val="000000"/>
          <w:szCs w:val="26"/>
        </w:rPr>
        <w:t>, proferida por el Superintendente Nacional de Salud.</w:t>
      </w:r>
    </w:p>
    <w:p w:rsidR="00EF7E2F" w:rsidRPr="000F68ED" w:rsidRDefault="00EF7E2F" w:rsidP="00EF7E2F">
      <w:pPr>
        <w:overflowPunct/>
        <w:spacing w:line="360" w:lineRule="auto"/>
        <w:jc w:val="both"/>
        <w:textAlignment w:val="auto"/>
        <w:rPr>
          <w:rFonts w:cs="Arial"/>
          <w:bCs/>
          <w:szCs w:val="26"/>
          <w:lang w:val="es-ES"/>
        </w:rPr>
      </w:pPr>
    </w:p>
    <w:p w:rsidR="00EF7E2F" w:rsidRPr="000F68ED" w:rsidRDefault="00EF7E2F" w:rsidP="00EF7E2F">
      <w:pPr>
        <w:spacing w:line="360" w:lineRule="auto"/>
        <w:jc w:val="both"/>
        <w:rPr>
          <w:spacing w:val="-3"/>
          <w:szCs w:val="26"/>
        </w:rPr>
      </w:pPr>
      <w:r w:rsidRPr="000F68ED">
        <w:rPr>
          <w:szCs w:val="26"/>
        </w:rPr>
        <w:t>Cópiese, notifíquese, publíquese y cúmplase.</w:t>
      </w:r>
    </w:p>
    <w:p w:rsidR="00EF7E2F" w:rsidRPr="000F68ED" w:rsidRDefault="00EF7E2F" w:rsidP="00EF7E2F">
      <w:pPr>
        <w:suppressAutoHyphens/>
        <w:spacing w:line="360" w:lineRule="auto"/>
        <w:jc w:val="center"/>
        <w:rPr>
          <w:spacing w:val="-3"/>
          <w:szCs w:val="26"/>
        </w:rPr>
      </w:pPr>
    </w:p>
    <w:p w:rsidR="00EF7E2F" w:rsidRPr="000F68ED" w:rsidRDefault="00EF7E2F" w:rsidP="00EF7E2F">
      <w:pPr>
        <w:suppressAutoHyphens/>
        <w:spacing w:line="360" w:lineRule="auto"/>
        <w:jc w:val="both"/>
        <w:rPr>
          <w:spacing w:val="-3"/>
          <w:szCs w:val="26"/>
        </w:rPr>
      </w:pPr>
      <w:r w:rsidRPr="000F68ED">
        <w:rPr>
          <w:spacing w:val="-3"/>
          <w:szCs w:val="26"/>
        </w:rPr>
        <w:t xml:space="preserve">La anterior providencia fue leída, discutida y aprobada por </w:t>
      </w:r>
      <w:smartTag w:uri="urn:schemas-microsoft-com:office:smarttags" w:element="PersonName">
        <w:smartTagPr>
          <w:attr w:name="ProductID" w:val="La Sala"/>
        </w:smartTagPr>
        <w:r w:rsidRPr="000F68ED">
          <w:rPr>
            <w:spacing w:val="-3"/>
            <w:szCs w:val="26"/>
          </w:rPr>
          <w:t>la Sala</w:t>
        </w:r>
      </w:smartTag>
      <w:r w:rsidRPr="000F68ED">
        <w:rPr>
          <w:spacing w:val="-3"/>
          <w:szCs w:val="26"/>
        </w:rPr>
        <w:t xml:space="preserve"> en su sesión del 18 de agosto de 2011.</w:t>
      </w:r>
    </w:p>
    <w:p w:rsidR="00EF7E2F" w:rsidRPr="000F68ED" w:rsidRDefault="00EF7E2F" w:rsidP="00EF7E2F">
      <w:pPr>
        <w:spacing w:line="360" w:lineRule="auto"/>
        <w:jc w:val="both"/>
        <w:rPr>
          <w:rFonts w:cs="Arial"/>
          <w:szCs w:val="26"/>
        </w:rPr>
      </w:pPr>
    </w:p>
    <w:p w:rsidR="00EF7E2F" w:rsidRPr="000F68ED" w:rsidRDefault="00EF7E2F" w:rsidP="00EF7E2F">
      <w:pPr>
        <w:tabs>
          <w:tab w:val="left" w:pos="-1440"/>
          <w:tab w:val="left" w:pos="-720"/>
          <w:tab w:val="left" w:pos="2268"/>
          <w:tab w:val="left" w:pos="4535"/>
        </w:tabs>
        <w:suppressAutoHyphens/>
        <w:jc w:val="both"/>
        <w:rPr>
          <w:rFonts w:cs="Arial"/>
          <w:b/>
        </w:rPr>
      </w:pPr>
    </w:p>
    <w:p w:rsidR="00EF7E2F" w:rsidRPr="000F68ED" w:rsidRDefault="00EF7E2F" w:rsidP="00EF7E2F">
      <w:pPr>
        <w:tabs>
          <w:tab w:val="left" w:pos="-1440"/>
          <w:tab w:val="left" w:pos="-720"/>
          <w:tab w:val="left" w:pos="2268"/>
          <w:tab w:val="left" w:pos="4535"/>
        </w:tabs>
        <w:suppressAutoHyphens/>
        <w:jc w:val="both"/>
        <w:rPr>
          <w:rFonts w:cs="Arial"/>
          <w:b/>
          <w:bCs/>
          <w:spacing w:val="-3"/>
          <w:sz w:val="22"/>
          <w:szCs w:val="22"/>
        </w:rPr>
      </w:pPr>
      <w:r w:rsidRPr="000F68ED">
        <w:rPr>
          <w:rFonts w:cs="Arial"/>
          <w:b/>
          <w:sz w:val="22"/>
          <w:szCs w:val="22"/>
        </w:rPr>
        <w:lastRenderedPageBreak/>
        <w:t xml:space="preserve"> MARCO ANTONIO VELILLA MORENO</w:t>
      </w:r>
      <w:r w:rsidRPr="000F68ED">
        <w:rPr>
          <w:rFonts w:cs="Arial"/>
          <w:bCs/>
          <w:spacing w:val="-3"/>
          <w:sz w:val="22"/>
          <w:szCs w:val="22"/>
        </w:rPr>
        <w:t xml:space="preserve">          </w:t>
      </w:r>
      <w:r w:rsidRPr="000F68ED">
        <w:rPr>
          <w:rFonts w:cs="Arial"/>
          <w:b/>
          <w:bCs/>
          <w:spacing w:val="-3"/>
          <w:sz w:val="22"/>
          <w:szCs w:val="22"/>
        </w:rPr>
        <w:t>MARIA ELIZABETH GARCIA GONZALEZ</w:t>
      </w:r>
    </w:p>
    <w:p w:rsidR="00EF7E2F" w:rsidRPr="000F68ED" w:rsidRDefault="00EF7E2F" w:rsidP="00EF7E2F">
      <w:pPr>
        <w:tabs>
          <w:tab w:val="left" w:pos="-1440"/>
          <w:tab w:val="left" w:pos="-720"/>
          <w:tab w:val="left" w:pos="2268"/>
          <w:tab w:val="left" w:pos="4535"/>
        </w:tabs>
        <w:suppressAutoHyphens/>
        <w:jc w:val="both"/>
        <w:rPr>
          <w:rFonts w:cs="Arial"/>
          <w:b/>
          <w:spacing w:val="-3"/>
          <w:sz w:val="22"/>
          <w:szCs w:val="22"/>
        </w:rPr>
      </w:pPr>
      <w:r w:rsidRPr="000F68ED">
        <w:rPr>
          <w:rFonts w:cs="Arial"/>
          <w:b/>
          <w:spacing w:val="-3"/>
          <w:sz w:val="22"/>
          <w:szCs w:val="22"/>
        </w:rPr>
        <w:t xml:space="preserve">                        Presidente</w:t>
      </w:r>
    </w:p>
    <w:p w:rsidR="00EF7E2F" w:rsidRPr="000F68ED" w:rsidRDefault="00EF7E2F" w:rsidP="00EF7E2F">
      <w:pPr>
        <w:tabs>
          <w:tab w:val="left" w:pos="-1440"/>
          <w:tab w:val="left" w:pos="-720"/>
          <w:tab w:val="left" w:pos="2268"/>
          <w:tab w:val="left" w:pos="4535"/>
        </w:tabs>
        <w:suppressAutoHyphens/>
        <w:jc w:val="both"/>
        <w:rPr>
          <w:rFonts w:cs="Arial"/>
          <w:b/>
          <w:bCs/>
          <w:spacing w:val="-3"/>
          <w:sz w:val="22"/>
          <w:szCs w:val="22"/>
        </w:rPr>
      </w:pPr>
    </w:p>
    <w:p w:rsidR="00EF7E2F" w:rsidRPr="000F68ED" w:rsidRDefault="00EF7E2F" w:rsidP="00EF7E2F">
      <w:pPr>
        <w:tabs>
          <w:tab w:val="left" w:pos="-1440"/>
          <w:tab w:val="left" w:pos="-720"/>
          <w:tab w:val="left" w:pos="2268"/>
          <w:tab w:val="left" w:pos="4535"/>
        </w:tabs>
        <w:suppressAutoHyphens/>
        <w:jc w:val="both"/>
        <w:rPr>
          <w:rFonts w:cs="Arial"/>
          <w:b/>
          <w:bCs/>
          <w:spacing w:val="-3"/>
          <w:sz w:val="22"/>
          <w:szCs w:val="22"/>
        </w:rPr>
      </w:pPr>
    </w:p>
    <w:p w:rsidR="00EF7E2F" w:rsidRPr="000F68ED" w:rsidRDefault="00EF7E2F" w:rsidP="00EF7E2F">
      <w:pPr>
        <w:tabs>
          <w:tab w:val="left" w:pos="-1440"/>
          <w:tab w:val="left" w:pos="-720"/>
          <w:tab w:val="left" w:pos="2268"/>
          <w:tab w:val="left" w:pos="4535"/>
        </w:tabs>
        <w:suppressAutoHyphens/>
        <w:jc w:val="both"/>
        <w:rPr>
          <w:rFonts w:cs="Arial"/>
          <w:b/>
          <w:bCs/>
          <w:spacing w:val="-3"/>
          <w:sz w:val="22"/>
          <w:szCs w:val="22"/>
        </w:rPr>
      </w:pPr>
    </w:p>
    <w:p w:rsidR="00EF7E2F" w:rsidRPr="000F68ED" w:rsidRDefault="00EF7E2F" w:rsidP="00EF7E2F">
      <w:pPr>
        <w:tabs>
          <w:tab w:val="left" w:pos="-1440"/>
          <w:tab w:val="left" w:pos="-720"/>
          <w:tab w:val="left" w:pos="2268"/>
          <w:tab w:val="left" w:pos="4535"/>
        </w:tabs>
        <w:suppressAutoHyphens/>
        <w:jc w:val="both"/>
        <w:rPr>
          <w:b/>
          <w:spacing w:val="-3"/>
          <w:szCs w:val="26"/>
        </w:rPr>
      </w:pPr>
      <w:r w:rsidRPr="000F68ED">
        <w:rPr>
          <w:rFonts w:cs="Arial"/>
          <w:b/>
          <w:spacing w:val="-3"/>
          <w:sz w:val="22"/>
          <w:szCs w:val="22"/>
        </w:rPr>
        <w:t xml:space="preserve"> RAFAEL E. OSTAU DE LAFONT PIANETA        MARIA CLAUDIA ROJAS LASSO</w:t>
      </w:r>
    </w:p>
    <w:p w:rsidR="00604074" w:rsidRPr="000F68ED" w:rsidRDefault="00604074" w:rsidP="00604074"/>
    <w:p w:rsidR="00604074" w:rsidRDefault="00A108BC" w:rsidP="00A108BC">
      <w:pPr>
        <w:jc w:val="center"/>
      </w:pPr>
      <w:r w:rsidRPr="000F68ED">
        <w:rPr>
          <w:b/>
          <w:i/>
        </w:rPr>
        <w:t>Este documento fue creado a partir del original obtenido en el Consejo de Estado.</w:t>
      </w:r>
    </w:p>
    <w:sectPr w:rsidR="00604074">
      <w:pgSz w:w="12242" w:h="15842"/>
      <w:pgMar w:top="2268" w:right="1701" w:bottom="1701" w:left="226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0C4" w:rsidRDefault="00CA30C4">
      <w:r>
        <w:separator/>
      </w:r>
    </w:p>
  </w:endnote>
  <w:endnote w:type="continuationSeparator" w:id="0">
    <w:p w:rsidR="00CA30C4" w:rsidRDefault="00CA3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0C4" w:rsidRDefault="00CA30C4">
      <w:r>
        <w:separator/>
      </w:r>
    </w:p>
  </w:footnote>
  <w:footnote w:type="continuationSeparator" w:id="0">
    <w:p w:rsidR="00CA30C4" w:rsidRDefault="00CA30C4">
      <w:r>
        <w:continuationSeparator/>
      </w:r>
    </w:p>
  </w:footnote>
  <w:footnote w:id="1">
    <w:p w:rsidR="00EF7E2F" w:rsidRPr="008202BE" w:rsidRDefault="00EF7E2F" w:rsidP="00EF7E2F">
      <w:pPr>
        <w:pStyle w:val="FootnoteText"/>
      </w:pPr>
      <w:r>
        <w:rPr>
          <w:rStyle w:val="FootnoteReference"/>
        </w:rPr>
        <w:footnoteRef/>
      </w:r>
      <w:r>
        <w:t xml:space="preserve"> Diario Oficial núm. 45.787 del 10 de enero de 2005.</w:t>
      </w:r>
    </w:p>
  </w:footnote>
  <w:footnote w:id="2">
    <w:p w:rsidR="00EF7E2F" w:rsidRPr="003A718C" w:rsidRDefault="00EF7E2F" w:rsidP="00EF7E2F">
      <w:pPr>
        <w:overflowPunct/>
        <w:autoSpaceDE/>
        <w:autoSpaceDN/>
        <w:adjustRightInd/>
        <w:spacing w:before="100" w:beforeAutospacing="1" w:after="100" w:afterAutospacing="1"/>
        <w:jc w:val="both"/>
        <w:textAlignment w:val="auto"/>
        <w:rPr>
          <w:rFonts w:cs="Arial"/>
          <w:sz w:val="20"/>
          <w:lang w:val="es-ES"/>
        </w:rPr>
      </w:pPr>
      <w:r w:rsidRPr="003A718C">
        <w:rPr>
          <w:rStyle w:val="FootnoteReference"/>
          <w:sz w:val="20"/>
        </w:rPr>
        <w:footnoteRef/>
      </w:r>
      <w:r w:rsidRPr="003A718C">
        <w:rPr>
          <w:sz w:val="20"/>
        </w:rPr>
        <w:t xml:space="preserve"> “</w:t>
      </w:r>
      <w:r w:rsidRPr="003A718C">
        <w:rPr>
          <w:rFonts w:cs="Arial"/>
          <w:bCs/>
          <w:sz w:val="20"/>
          <w:lang w:val="es-ES"/>
        </w:rPr>
        <w:t>Artículo 56.</w:t>
      </w:r>
      <w:r w:rsidRPr="003A718C">
        <w:rPr>
          <w:rFonts w:cs="Arial"/>
          <w:sz w:val="20"/>
          <w:lang w:val="es-ES"/>
        </w:rPr>
        <w:t xml:space="preserve"> Las cooperativas podrán crear por decisión de la asamblea general otras reservas y fondos con fines determinados. // Igualmente podrán prever en sus presupuestos y registrar en su contabilidad, incrementos progresivos de las reservas y fondos con cargo el ejercicio anual.”</w:t>
      </w:r>
    </w:p>
    <w:p w:rsidR="00EF7E2F" w:rsidRPr="003A718C" w:rsidRDefault="00EF7E2F" w:rsidP="00EF7E2F">
      <w:pPr>
        <w:pStyle w:val="FootnoteText"/>
        <w:rPr>
          <w:lang w:val="es-ES"/>
        </w:rPr>
      </w:pPr>
    </w:p>
  </w:footnote>
  <w:footnote w:id="3">
    <w:p w:rsidR="00EF7E2F" w:rsidRPr="00093E5D" w:rsidRDefault="00EF7E2F" w:rsidP="00EF7E2F">
      <w:pPr>
        <w:pStyle w:val="FootnoteText"/>
        <w:jc w:val="both"/>
      </w:pPr>
      <w:r>
        <w:rPr>
          <w:rStyle w:val="FootnoteReference"/>
        </w:rPr>
        <w:footnoteRef/>
      </w:r>
      <w:r>
        <w:t xml:space="preserve"> “Artículo 5. Modificase el artículo 11 del Decreto 4400 de 2004, el cual queda así: “Artículo 11. Determinación del beneficio neto o excedente. Las entidades a que se refiere el numeral 4 del artículo 19 del Estatuto Tributario determinarán su excedente contable de acuerdo a las reglas establecidas por la normatividad cooperativa y el Decreto 1480 de 1989, según el caso. A su vez el beneficio neto o excedente fiscal que se refleja en la declaración del impuesto sobre la renta y complementarios se determinará conforme al procedimiento previsto en los artículos 3, 4 y 5 de este decreto.”</w:t>
      </w:r>
    </w:p>
  </w:footnote>
  <w:footnote w:id="4">
    <w:p w:rsidR="00EF7E2F" w:rsidRPr="00114F2B" w:rsidRDefault="00EF7E2F" w:rsidP="00EF7E2F">
      <w:pPr>
        <w:pStyle w:val="FootnoteText"/>
        <w:jc w:val="both"/>
        <w:rPr>
          <w:lang w:val="es-ES"/>
        </w:rPr>
      </w:pPr>
      <w:r>
        <w:rPr>
          <w:rStyle w:val="FootnoteReference"/>
        </w:rPr>
        <w:footnoteRef/>
      </w:r>
      <w:r>
        <w:t xml:space="preserve"> Norma </w:t>
      </w:r>
      <w:r>
        <w:rPr>
          <w:lang w:val="es-ES"/>
        </w:rPr>
        <w:t>vigente al momento de la expedición del acto demandado, pero hoy derogada por el Decreto 1018 de 2007.</w:t>
      </w:r>
    </w:p>
  </w:footnote>
  <w:footnote w:id="5">
    <w:p w:rsidR="00EF7E2F" w:rsidRPr="00D64D80" w:rsidRDefault="00EF7E2F" w:rsidP="00EF7E2F">
      <w:pPr>
        <w:pStyle w:val="FootnoteText"/>
        <w:rPr>
          <w:lang w:val="es-ES"/>
        </w:rPr>
      </w:pPr>
      <w:r>
        <w:rPr>
          <w:rStyle w:val="FootnoteReference"/>
        </w:rPr>
        <w:footnoteRef/>
      </w:r>
      <w:r>
        <w:t xml:space="preserve"> </w:t>
      </w:r>
      <w:r>
        <w:rPr>
          <w:lang w:val="es-ES"/>
        </w:rPr>
        <w:t xml:space="preserve">Al respecto, ver sentencia </w:t>
      </w:r>
      <w:r>
        <w:rPr>
          <w:rFonts w:cs="Arial"/>
          <w:bCs/>
          <w:szCs w:val="26"/>
        </w:rPr>
        <w:t xml:space="preserve">3 de septiembre de </w:t>
      </w:r>
      <w:r w:rsidRPr="004822D5">
        <w:rPr>
          <w:rFonts w:cs="Arial"/>
          <w:bCs/>
          <w:szCs w:val="26"/>
        </w:rPr>
        <w:t>2009</w:t>
      </w:r>
      <w:r>
        <w:rPr>
          <w:rFonts w:cs="Arial"/>
          <w:bCs/>
          <w:szCs w:val="26"/>
        </w:rPr>
        <w:t>, proferida en el proceso con radicación n</w:t>
      </w:r>
      <w:r w:rsidRPr="00324E0A">
        <w:rPr>
          <w:rFonts w:cs="Arial"/>
          <w:bCs/>
          <w:szCs w:val="26"/>
        </w:rPr>
        <w:t>úm</w:t>
      </w:r>
      <w:r>
        <w:rPr>
          <w:rFonts w:cs="Arial"/>
          <w:bCs/>
          <w:szCs w:val="26"/>
        </w:rPr>
        <w:t>.:</w:t>
      </w:r>
      <w:r w:rsidRPr="00324E0A">
        <w:rPr>
          <w:rFonts w:cs="Arial"/>
          <w:bCs/>
          <w:szCs w:val="26"/>
        </w:rPr>
        <w:t xml:space="preserve"> 11001</w:t>
      </w:r>
      <w:r>
        <w:rPr>
          <w:rFonts w:cs="Arial"/>
          <w:bCs/>
          <w:szCs w:val="26"/>
        </w:rPr>
        <w:t xml:space="preserve"> </w:t>
      </w:r>
      <w:r w:rsidRPr="00324E0A">
        <w:rPr>
          <w:rFonts w:cs="Arial"/>
          <w:bCs/>
          <w:szCs w:val="26"/>
        </w:rPr>
        <w:t>0325000</w:t>
      </w:r>
      <w:r>
        <w:rPr>
          <w:rFonts w:cs="Arial"/>
          <w:bCs/>
          <w:szCs w:val="26"/>
        </w:rPr>
        <w:t xml:space="preserve"> </w:t>
      </w:r>
      <w:r w:rsidRPr="00D64D80">
        <w:rPr>
          <w:rFonts w:cs="Arial"/>
          <w:b/>
          <w:bCs/>
          <w:szCs w:val="26"/>
        </w:rPr>
        <w:t>2005 00365</w:t>
      </w:r>
      <w:r>
        <w:rPr>
          <w:rFonts w:cs="Arial"/>
          <w:bCs/>
          <w:szCs w:val="26"/>
        </w:rPr>
        <w:t xml:space="preserve"> </w:t>
      </w:r>
      <w:smartTag w:uri="urn:schemas-microsoft-com:office:smarttags" w:element="metricconverter">
        <w:smartTagPr>
          <w:attr w:name="ProductID" w:val="00, C"/>
        </w:smartTagPr>
        <w:r w:rsidRPr="00324E0A">
          <w:rPr>
            <w:rFonts w:cs="Arial"/>
            <w:bCs/>
            <w:szCs w:val="26"/>
          </w:rPr>
          <w:t>00</w:t>
        </w:r>
        <w:r>
          <w:rPr>
            <w:rFonts w:cs="Arial"/>
            <w:bCs/>
            <w:szCs w:val="26"/>
          </w:rPr>
          <w:t>, C</w:t>
        </w:r>
      </w:smartTag>
      <w:r>
        <w:rPr>
          <w:rFonts w:cs="Arial"/>
          <w:bCs/>
          <w:szCs w:val="26"/>
        </w:rPr>
        <w:t xml:space="preserve">.P. </w:t>
      </w:r>
      <w:r w:rsidRPr="00D64D80">
        <w:rPr>
          <w:rFonts w:cs="Arial"/>
          <w:b/>
          <w:bCs/>
          <w:szCs w:val="26"/>
        </w:rPr>
        <w:t xml:space="preserve">Rafael E. </w:t>
      </w:r>
      <w:proofErr w:type="spellStart"/>
      <w:r w:rsidRPr="00D64D80">
        <w:rPr>
          <w:rFonts w:cs="Arial"/>
          <w:b/>
          <w:bCs/>
          <w:szCs w:val="26"/>
        </w:rPr>
        <w:t>Ostau</w:t>
      </w:r>
      <w:proofErr w:type="spellEnd"/>
      <w:r w:rsidRPr="00D64D80">
        <w:rPr>
          <w:rFonts w:cs="Arial"/>
          <w:b/>
          <w:bCs/>
          <w:szCs w:val="26"/>
        </w:rPr>
        <w:t xml:space="preserve"> De </w:t>
      </w:r>
      <w:proofErr w:type="spellStart"/>
      <w:r w:rsidRPr="00D64D80">
        <w:rPr>
          <w:rFonts w:cs="Arial"/>
          <w:b/>
          <w:bCs/>
          <w:szCs w:val="26"/>
        </w:rPr>
        <w:t>Lafont</w:t>
      </w:r>
      <w:proofErr w:type="spellEnd"/>
      <w:r w:rsidRPr="00D64D80">
        <w:rPr>
          <w:rFonts w:cs="Arial"/>
          <w:b/>
          <w:bCs/>
          <w:szCs w:val="26"/>
        </w:rPr>
        <w:t xml:space="preserve"> </w:t>
      </w:r>
      <w:proofErr w:type="spellStart"/>
      <w:r w:rsidRPr="00D64D80">
        <w:rPr>
          <w:rFonts w:cs="Arial"/>
          <w:b/>
          <w:bCs/>
          <w:szCs w:val="26"/>
        </w:rPr>
        <w:t>Pianeta</w:t>
      </w:r>
      <w:proofErr w:type="spellEnd"/>
      <w:r>
        <w:rPr>
          <w:rFonts w:cs="Arial"/>
          <w:bCs/>
          <w:szCs w:val="26"/>
        </w:rPr>
        <w:t>.</w:t>
      </w:r>
    </w:p>
  </w:footnote>
  <w:footnote w:id="6">
    <w:p w:rsidR="00EF7E2F" w:rsidRPr="000064E7" w:rsidRDefault="00EF7E2F" w:rsidP="00EF7E2F">
      <w:pPr>
        <w:pStyle w:val="NormalWeb"/>
        <w:jc w:val="both"/>
        <w:rPr>
          <w:rFonts w:ascii="Arial" w:hAnsi="Arial" w:cs="Arial"/>
          <w:sz w:val="20"/>
          <w:szCs w:val="20"/>
        </w:rPr>
      </w:pPr>
      <w:r w:rsidRPr="000064E7">
        <w:rPr>
          <w:rStyle w:val="FootnoteReference"/>
          <w:rFonts w:ascii="Arial" w:hAnsi="Arial" w:cs="Arial"/>
          <w:sz w:val="20"/>
          <w:szCs w:val="20"/>
        </w:rPr>
        <w:footnoteRef/>
      </w:r>
      <w:r w:rsidRPr="000064E7">
        <w:rPr>
          <w:rFonts w:ascii="Arial" w:hAnsi="Arial" w:cs="Arial"/>
          <w:sz w:val="20"/>
          <w:szCs w:val="20"/>
        </w:rPr>
        <w:t xml:space="preserve"> El citado decreto debe ser aplicado por todas las personas que de acuerdo con la ley estén obligadas a llevar contabilidad, según lo orden</w:t>
      </w:r>
      <w:r>
        <w:rPr>
          <w:rFonts w:ascii="Arial" w:hAnsi="Arial" w:cs="Arial"/>
          <w:sz w:val="20"/>
          <w:szCs w:val="20"/>
        </w:rPr>
        <w:t>a</w:t>
      </w:r>
      <w:r w:rsidRPr="000064E7">
        <w:rPr>
          <w:rFonts w:ascii="Arial" w:hAnsi="Arial" w:cs="Arial"/>
          <w:sz w:val="20"/>
          <w:szCs w:val="20"/>
        </w:rPr>
        <w:t xml:space="preserve"> su artículo 2º.</w:t>
      </w:r>
    </w:p>
    <w:p w:rsidR="00EF7E2F" w:rsidRPr="000064E7" w:rsidRDefault="00EF7E2F" w:rsidP="00EF7E2F">
      <w:pPr>
        <w:pStyle w:val="FootnoteText"/>
        <w:rPr>
          <w:lang w:val="es-E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074"/>
    <w:rsid w:val="00015135"/>
    <w:rsid w:val="000F68ED"/>
    <w:rsid w:val="0010674D"/>
    <w:rsid w:val="001C6247"/>
    <w:rsid w:val="00223FFF"/>
    <w:rsid w:val="00261DC5"/>
    <w:rsid w:val="002C4F47"/>
    <w:rsid w:val="00604074"/>
    <w:rsid w:val="00727828"/>
    <w:rsid w:val="00744961"/>
    <w:rsid w:val="0085654D"/>
    <w:rsid w:val="00A108BC"/>
    <w:rsid w:val="00A60CC2"/>
    <w:rsid w:val="00CA30C4"/>
    <w:rsid w:val="00EF7E2F"/>
    <w:rsid w:val="00F209C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14:docId w14:val="79695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7E2F"/>
    <w:pPr>
      <w:overflowPunct w:val="0"/>
      <w:autoSpaceDE w:val="0"/>
      <w:autoSpaceDN w:val="0"/>
      <w:adjustRightInd w:val="0"/>
      <w:textAlignment w:val="baseline"/>
    </w:pPr>
    <w:rPr>
      <w:rFonts w:ascii="Arial" w:hAnsi="Arial"/>
      <w:sz w:val="26"/>
      <w:lang w:val="es-ES_tradnl" w:eastAsia="es-E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EF7E2F"/>
    <w:pPr>
      <w:suppressAutoHyphens/>
      <w:spacing w:line="360" w:lineRule="auto"/>
      <w:jc w:val="both"/>
    </w:pPr>
    <w:rPr>
      <w:sz w:val="28"/>
    </w:rPr>
  </w:style>
  <w:style w:type="character" w:styleId="FootnoteReference">
    <w:name w:val="footnote reference"/>
    <w:semiHidden/>
    <w:rsid w:val="00EF7E2F"/>
    <w:rPr>
      <w:vertAlign w:val="superscript"/>
    </w:rPr>
  </w:style>
  <w:style w:type="paragraph" w:styleId="FootnoteText">
    <w:name w:val="footnote text"/>
    <w:basedOn w:val="Normal"/>
    <w:semiHidden/>
    <w:rsid w:val="00EF7E2F"/>
    <w:rPr>
      <w:sz w:val="20"/>
    </w:rPr>
  </w:style>
  <w:style w:type="paragraph" w:styleId="NormalWeb">
    <w:name w:val="Normal (Web)"/>
    <w:basedOn w:val="Normal"/>
    <w:rsid w:val="00EF7E2F"/>
    <w:pPr>
      <w:overflowPunct/>
      <w:autoSpaceDE/>
      <w:autoSpaceDN/>
      <w:adjustRightInd/>
      <w:spacing w:before="100" w:beforeAutospacing="1" w:after="119"/>
      <w:textAlignment w:val="auto"/>
    </w:pPr>
    <w:rPr>
      <w:rFonts w:ascii="Times New Roman" w:hAnsi="Times New Roman"/>
      <w:sz w:val="24"/>
      <w:szCs w:val="24"/>
      <w:lang w:val="es-ES"/>
    </w:rPr>
  </w:style>
  <w:style w:type="paragraph" w:customStyle="1" w:styleId="estilo1">
    <w:name w:val="estilo1"/>
    <w:basedOn w:val="Normal"/>
    <w:rsid w:val="00EF7E2F"/>
    <w:pPr>
      <w:overflowPunct/>
      <w:autoSpaceDE/>
      <w:autoSpaceDN/>
      <w:adjustRightInd/>
      <w:spacing w:before="230" w:after="230" w:line="216" w:lineRule="atLeast"/>
      <w:ind w:left="230" w:right="230"/>
      <w:textAlignment w:val="auto"/>
    </w:pPr>
    <w:rPr>
      <w:rFonts w:ascii="Verdana" w:hAnsi="Verdana"/>
      <w:color w:val="000000"/>
      <w:sz w:val="18"/>
      <w:szCs w:val="18"/>
      <w:lang w:val="es-ES"/>
    </w:rPr>
  </w:style>
  <w:style w:type="paragraph" w:customStyle="1" w:styleId="CarCar">
    <w:name w:val=" Car Car"/>
    <w:basedOn w:val="Normal"/>
    <w:rsid w:val="00EF7E2F"/>
    <w:pPr>
      <w:overflowPunct/>
      <w:autoSpaceDE/>
      <w:autoSpaceDN/>
      <w:adjustRightInd/>
      <w:spacing w:after="160" w:line="240" w:lineRule="exact"/>
      <w:textAlignment w:val="auto"/>
    </w:pPr>
    <w:rPr>
      <w:rFonts w:ascii="Times New Roman" w:hAnsi="Times New Roman"/>
      <w:noProof/>
      <w:color w:val="000000"/>
      <w:sz w:val="20"/>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7E2F"/>
    <w:pPr>
      <w:overflowPunct w:val="0"/>
      <w:autoSpaceDE w:val="0"/>
      <w:autoSpaceDN w:val="0"/>
      <w:adjustRightInd w:val="0"/>
      <w:textAlignment w:val="baseline"/>
    </w:pPr>
    <w:rPr>
      <w:rFonts w:ascii="Arial" w:hAnsi="Arial"/>
      <w:sz w:val="26"/>
      <w:lang w:val="es-ES_tradnl" w:eastAsia="es-E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EF7E2F"/>
    <w:pPr>
      <w:suppressAutoHyphens/>
      <w:spacing w:line="360" w:lineRule="auto"/>
      <w:jc w:val="both"/>
    </w:pPr>
    <w:rPr>
      <w:sz w:val="28"/>
    </w:rPr>
  </w:style>
  <w:style w:type="character" w:styleId="FootnoteReference">
    <w:name w:val="footnote reference"/>
    <w:semiHidden/>
    <w:rsid w:val="00EF7E2F"/>
    <w:rPr>
      <w:vertAlign w:val="superscript"/>
    </w:rPr>
  </w:style>
  <w:style w:type="paragraph" w:styleId="FootnoteText">
    <w:name w:val="footnote text"/>
    <w:basedOn w:val="Normal"/>
    <w:semiHidden/>
    <w:rsid w:val="00EF7E2F"/>
    <w:rPr>
      <w:sz w:val="20"/>
    </w:rPr>
  </w:style>
  <w:style w:type="paragraph" w:styleId="NormalWeb">
    <w:name w:val="Normal (Web)"/>
    <w:basedOn w:val="Normal"/>
    <w:rsid w:val="00EF7E2F"/>
    <w:pPr>
      <w:overflowPunct/>
      <w:autoSpaceDE/>
      <w:autoSpaceDN/>
      <w:adjustRightInd/>
      <w:spacing w:before="100" w:beforeAutospacing="1" w:after="119"/>
      <w:textAlignment w:val="auto"/>
    </w:pPr>
    <w:rPr>
      <w:rFonts w:ascii="Times New Roman" w:hAnsi="Times New Roman"/>
      <w:sz w:val="24"/>
      <w:szCs w:val="24"/>
      <w:lang w:val="es-ES"/>
    </w:rPr>
  </w:style>
  <w:style w:type="paragraph" w:customStyle="1" w:styleId="estilo1">
    <w:name w:val="estilo1"/>
    <w:basedOn w:val="Normal"/>
    <w:rsid w:val="00EF7E2F"/>
    <w:pPr>
      <w:overflowPunct/>
      <w:autoSpaceDE/>
      <w:autoSpaceDN/>
      <w:adjustRightInd/>
      <w:spacing w:before="230" w:after="230" w:line="216" w:lineRule="atLeast"/>
      <w:ind w:left="230" w:right="230"/>
      <w:textAlignment w:val="auto"/>
    </w:pPr>
    <w:rPr>
      <w:rFonts w:ascii="Verdana" w:hAnsi="Verdana"/>
      <w:color w:val="000000"/>
      <w:sz w:val="18"/>
      <w:szCs w:val="18"/>
      <w:lang w:val="es-ES"/>
    </w:rPr>
  </w:style>
  <w:style w:type="paragraph" w:customStyle="1" w:styleId="CarCar">
    <w:name w:val=" Car Car"/>
    <w:basedOn w:val="Normal"/>
    <w:rsid w:val="00EF7E2F"/>
    <w:pPr>
      <w:overflowPunct/>
      <w:autoSpaceDE/>
      <w:autoSpaceDN/>
      <w:adjustRightInd/>
      <w:spacing w:after="160" w:line="240" w:lineRule="exact"/>
      <w:textAlignment w:val="auto"/>
    </w:pPr>
    <w:rPr>
      <w:rFonts w:ascii="Times New Roman" w:hAnsi="Times New Roman"/>
      <w:noProof/>
      <w:color w:val="000000"/>
      <w:sz w:val="2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7921</Words>
  <Characters>43568</Characters>
  <Application>Microsoft Office Word</Application>
  <DocSecurity>4</DocSecurity>
  <Lines>363</Lines>
  <Paragraphs>102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CONSEJO DE ESTADO</vt:lpstr>
      <vt:lpstr>CONSEJO DE ESTADO</vt:lpstr>
    </vt:vector>
  </TitlesOfParts>
  <Company>Rama Judicial</Company>
  <LinksUpToDate>false</LinksUpToDate>
  <CharactersWithSpaces>51387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CONSEJO DE ESTADO</dc:title>
  <dc:creator>JUDI_RODL</dc:creator>
  <cp:lastModifiedBy>Jezreel</cp:lastModifiedBy>
  <cp:revision>2</cp:revision>
  <dcterms:created xsi:type="dcterms:W3CDTF">2011-09-11T00:07:00Z</dcterms:created>
  <dcterms:modified xsi:type="dcterms:W3CDTF">2011-09-11T00:07:00Z</dcterms:modified>
</cp:coreProperties>
</file>